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4E944" w14:textId="77777777" w:rsidR="00C76086" w:rsidRPr="007F3FFA" w:rsidRDefault="000F63CF" w:rsidP="00704A32">
      <w:pPr>
        <w:ind w:left="540" w:right="419"/>
        <w:rPr>
          <w:b/>
          <w:color w:val="AF272F"/>
          <w:sz w:val="36"/>
          <w:szCs w:val="44"/>
          <w:lang w:val="en-AU"/>
        </w:rPr>
      </w:pPr>
      <w:r w:rsidRPr="007F3FFA">
        <w:rPr>
          <w:b/>
          <w:color w:val="AF272F"/>
          <w:sz w:val="36"/>
          <w:szCs w:val="44"/>
          <w:lang w:val="en-AU"/>
        </w:rPr>
        <w:t xml:space="preserve">Annual Implementation Plan </w:t>
      </w:r>
      <w:r w:rsidRPr="007F3FFA">
        <w:rPr>
          <w:b/>
          <w:color w:val="AF272F"/>
          <w:sz w:val="36"/>
          <w:szCs w:val="44"/>
          <w:lang w:val="en-AU"/>
        </w:rPr>
        <w:t xml:space="preserve">- </w:t>
      </w:r>
      <w:r w:rsidRPr="007F3FFA">
        <w:rPr>
          <w:b/>
          <w:noProof/>
          <w:color w:val="AF272F"/>
          <w:sz w:val="36"/>
          <w:szCs w:val="44"/>
          <w:lang w:val="en-AU"/>
        </w:rPr>
        <w:t>2024</w:t>
      </w:r>
    </w:p>
    <w:p w14:paraId="7D059BAF" w14:textId="77777777" w:rsidR="005D0A6A" w:rsidRPr="007F3FFA" w:rsidRDefault="000F63CF" w:rsidP="005D0A6A">
      <w:pPr>
        <w:ind w:left="540" w:right="419"/>
        <w:rPr>
          <w:b/>
          <w:color w:val="AF272F"/>
          <w:sz w:val="32"/>
          <w:szCs w:val="32"/>
          <w:lang w:val="en-AU"/>
        </w:rPr>
      </w:pPr>
      <w:r w:rsidRPr="007F3FFA">
        <w:rPr>
          <w:b/>
          <w:color w:val="AF272F"/>
          <w:sz w:val="32"/>
          <w:szCs w:val="32"/>
          <w:lang w:val="en-AU"/>
        </w:rPr>
        <w:t xml:space="preserve">Define </w:t>
      </w:r>
      <w:r w:rsidRPr="007F3FFA">
        <w:rPr>
          <w:b/>
          <w:color w:val="AF272F"/>
          <w:sz w:val="32"/>
          <w:szCs w:val="32"/>
          <w:lang w:val="en-AU"/>
        </w:rPr>
        <w:t>a</w:t>
      </w:r>
      <w:r w:rsidRPr="007F3FFA">
        <w:rPr>
          <w:b/>
          <w:color w:val="AF272F"/>
          <w:sz w:val="32"/>
          <w:szCs w:val="32"/>
          <w:lang w:val="en-AU"/>
        </w:rPr>
        <w:t xml:space="preserve">ctions, </w:t>
      </w:r>
      <w:r w:rsidRPr="007F3FFA">
        <w:rPr>
          <w:b/>
          <w:color w:val="AF272F"/>
          <w:sz w:val="32"/>
          <w:szCs w:val="32"/>
          <w:lang w:val="en-AU"/>
        </w:rPr>
        <w:t>o</w:t>
      </w:r>
      <w:r w:rsidRPr="007F3FFA">
        <w:rPr>
          <w:b/>
          <w:color w:val="AF272F"/>
          <w:sz w:val="32"/>
          <w:szCs w:val="32"/>
          <w:lang w:val="en-AU"/>
        </w:rPr>
        <w:t>utcomes</w:t>
      </w:r>
      <w:r w:rsidRPr="007F3FFA">
        <w:rPr>
          <w:b/>
          <w:color w:val="AF272F"/>
          <w:sz w:val="32"/>
          <w:szCs w:val="32"/>
          <w:lang w:val="en-AU"/>
        </w:rPr>
        <w:t>, success indicators</w:t>
      </w:r>
      <w:r w:rsidRPr="007F3FFA">
        <w:rPr>
          <w:b/>
          <w:color w:val="AF272F"/>
          <w:sz w:val="32"/>
          <w:szCs w:val="32"/>
          <w:lang w:val="en-AU"/>
        </w:rPr>
        <w:t xml:space="preserve"> and </w:t>
      </w:r>
      <w:r w:rsidRPr="007F3FFA">
        <w:rPr>
          <w:b/>
          <w:color w:val="AF272F"/>
          <w:sz w:val="32"/>
          <w:szCs w:val="32"/>
          <w:lang w:val="en-AU"/>
        </w:rPr>
        <w:t>a</w:t>
      </w:r>
      <w:r w:rsidRPr="007F3FFA">
        <w:rPr>
          <w:b/>
          <w:color w:val="AF272F"/>
          <w:sz w:val="32"/>
          <w:szCs w:val="32"/>
          <w:lang w:val="en-AU"/>
        </w:rPr>
        <w:t>ctivities</w:t>
      </w:r>
    </w:p>
    <w:p w14:paraId="5B327B70" w14:textId="77777777" w:rsidR="00C76086" w:rsidRPr="007F3FFA" w:rsidRDefault="000F63CF" w:rsidP="00F90D19">
      <w:pPr>
        <w:pStyle w:val="ESIntroParagraph"/>
        <w:ind w:left="-567" w:right="1949" w:firstLine="1107"/>
        <w:rPr>
          <w:color w:val="595959" w:themeColor="text1" w:themeTint="A6"/>
          <w:lang w:val="en-AU"/>
        </w:rPr>
      </w:pPr>
      <w:r w:rsidRPr="007F3FFA">
        <w:rPr>
          <w:noProof/>
          <w:color w:val="595959" w:themeColor="text1" w:themeTint="A6"/>
          <w:lang w:val="en-AU"/>
        </w:rPr>
        <w:t>Parkville College (8916)</w:t>
      </w:r>
    </w:p>
    <w:p w14:paraId="3AB6630F" w14:textId="77777777" w:rsidR="00C76086" w:rsidRPr="007F3FFA" w:rsidRDefault="000F63CF" w:rsidP="00AF3BC2">
      <w:pPr>
        <w:pStyle w:val="ESIntroParagraph"/>
        <w:ind w:left="-562" w:right="4334"/>
        <w:rPr>
          <w:lang w:val="en-AU"/>
        </w:rPr>
      </w:pPr>
    </w:p>
    <w:p w14:paraId="02031B75" w14:textId="77777777" w:rsidR="00C76086" w:rsidRPr="007F3FFA" w:rsidRDefault="000F63CF" w:rsidP="00D84C0F">
      <w:pPr>
        <w:pStyle w:val="Heading1"/>
        <w:ind w:left="-567"/>
        <w:rPr>
          <w:lang w:val="en-AU"/>
        </w:rPr>
      </w:pPr>
    </w:p>
    <w:p w14:paraId="4C410549" w14:textId="77777777" w:rsidR="000B4FFD" w:rsidRPr="007F3FFA" w:rsidRDefault="000F63CF" w:rsidP="00CB0768">
      <w:pPr>
        <w:pStyle w:val="ESHeading2"/>
        <w:jc w:val="center"/>
        <w:rPr>
          <w:b w:val="0"/>
          <w:sz w:val="44"/>
          <w:szCs w:val="44"/>
          <w:lang w:val="en-AU"/>
        </w:rPr>
      </w:pPr>
    </w:p>
    <w:p w14:paraId="75749AAF" w14:textId="77777777" w:rsidR="00EC5878" w:rsidRPr="007F3FFA" w:rsidRDefault="000F63CF" w:rsidP="00CB0768">
      <w:pPr>
        <w:pStyle w:val="ESHeading2"/>
        <w:jc w:val="center"/>
        <w:rPr>
          <w:b w:val="0"/>
          <w:sz w:val="44"/>
          <w:szCs w:val="44"/>
          <w:lang w:val="en-AU"/>
        </w:rPr>
      </w:pPr>
    </w:p>
    <w:p w14:paraId="155F2243" w14:textId="77777777" w:rsidR="00BA5195" w:rsidRPr="007F3FFA" w:rsidRDefault="000F63CF" w:rsidP="00CB0768">
      <w:pPr>
        <w:pStyle w:val="ESHeading2"/>
        <w:jc w:val="center"/>
        <w:rPr>
          <w:lang w:val="en-AU"/>
        </w:rPr>
      </w:pPr>
      <w:r w:rsidRPr="007F3FFA">
        <w:rPr>
          <w:b w:val="0"/>
          <w:noProof/>
          <w:sz w:val="44"/>
          <w:szCs w:val="44"/>
          <w:lang w:val="en-AU"/>
        </w:rPr>
        <w:drawing>
          <wp:anchor distT="0" distB="0" distL="114300" distR="114300" simplePos="0" relativeHeight="251658240" behindDoc="1" locked="0" layoutInCell="1" allowOverlap="1" wp14:anchorId="526A194A" wp14:editId="4B590AAB">
            <wp:simplePos x="0" y="0"/>
            <wp:positionH relativeFrom="page">
              <wp:align>center</wp:align>
            </wp:positionH>
            <wp:positionV relativeFrom="paragraph">
              <wp:posOffset>0</wp:posOffset>
            </wp:positionV>
            <wp:extent cx="3343742" cy="3810532"/>
            <wp:effectExtent l="0" t="0" r="0" b="0"/>
            <wp:wrapNone/>
            <wp:docPr id="100018" name="Picture 100018"/>
            <wp:cNvGraphicFramePr/>
            <a:graphic xmlns:a="http://schemas.openxmlformats.org/drawingml/2006/main">
              <a:graphicData uri="http://schemas.openxmlformats.org/drawingml/2006/picture">
                <pic:pic xmlns:pic="http://schemas.openxmlformats.org/drawingml/2006/picture">
                  <pic:nvPicPr>
                    <pic:cNvPr id="100018" name=""/>
                    <pic:cNvPicPr/>
                  </pic:nvPicPr>
                  <pic:blipFill>
                    <a:blip r:embed="rId12"/>
                    <a:stretch>
                      <a:fillRect/>
                    </a:stretch>
                  </pic:blipFill>
                  <pic:spPr>
                    <a:xfrm>
                      <a:off x="0" y="0"/>
                      <a:ext cx="3343742" cy="3810532"/>
                    </a:xfrm>
                    <a:prstGeom prst="rect">
                      <a:avLst/>
                    </a:prstGeom>
                  </pic:spPr>
                </pic:pic>
              </a:graphicData>
            </a:graphic>
          </wp:anchor>
        </w:drawing>
      </w:r>
    </w:p>
    <w:p w14:paraId="7DB23363" w14:textId="77777777" w:rsidR="00CB0768" w:rsidRPr="007F3FFA" w:rsidRDefault="000F63CF" w:rsidP="00A5212F">
      <w:pPr>
        <w:pStyle w:val="ESBodyText"/>
        <w:rPr>
          <w:lang w:val="en-AU"/>
        </w:rPr>
        <w:sectPr w:rsidR="00CB0768" w:rsidRPr="007F3FFA" w:rsidSect="00C57A96">
          <w:headerReference w:type="even" r:id="rId13"/>
          <w:headerReference w:type="default" r:id="rId14"/>
          <w:footerReference w:type="even" r:id="rId15"/>
          <w:footerReference w:type="default" r:id="rId16"/>
          <w:headerReference w:type="first" r:id="rId17"/>
          <w:pgSz w:w="16838" w:h="23811"/>
          <w:pgMar w:top="1005" w:right="737" w:bottom="1304" w:left="562" w:header="624" w:footer="1134" w:gutter="0"/>
          <w:cols w:space="397"/>
          <w:docGrid w:linePitch="360"/>
        </w:sectPr>
      </w:pPr>
      <w:r w:rsidRPr="007F3FFA">
        <w:rPr>
          <w:rFonts w:ascii="Times New Roman" w:hAnsi="Times New Roman" w:cs="Times New Roman"/>
          <w:noProof/>
          <w:sz w:val="24"/>
          <w:szCs w:val="24"/>
          <w:lang w:val="en-AU" w:eastAsia="en-AU"/>
        </w:rPr>
        <mc:AlternateContent>
          <mc:Choice Requires="wps">
            <w:drawing>
              <wp:anchor distT="45720" distB="45720" distL="114300" distR="114300" simplePos="0" relativeHeight="251660288" behindDoc="1" locked="1" layoutInCell="1" allowOverlap="1" wp14:anchorId="31FB1358" wp14:editId="0821ECEA">
                <wp:simplePos x="0" y="0"/>
                <wp:positionH relativeFrom="margin">
                  <wp:posOffset>100330</wp:posOffset>
                </wp:positionH>
                <wp:positionV relativeFrom="bottomMargin">
                  <wp:posOffset>-1260475</wp:posOffset>
                </wp:positionV>
                <wp:extent cx="9773920" cy="1134110"/>
                <wp:effectExtent l="0" t="0" r="0" b="88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3920" cy="1134110"/>
                        </a:xfrm>
                        <a:prstGeom prst="rect">
                          <a:avLst/>
                        </a:prstGeom>
                        <a:solidFill>
                          <a:srgbClr val="FFFFFF"/>
                        </a:solidFill>
                        <a:ln w="9525">
                          <a:noFill/>
                          <a:miter lim="800000"/>
                          <a:headEnd/>
                          <a:tailEnd/>
                        </a:ln>
                      </wps:spPr>
                      <wps:txbx>
                        <w:txbxContent>
                          <w:p w14:paraId="1326A44B" w14:textId="77777777" w:rsidR="00A5212F" w:rsidRDefault="000F63CF" w:rsidP="00A5212F">
                            <w:pPr>
                              <w:pStyle w:val="ESBodyText"/>
                            </w:pPr>
                            <w:r>
                              <w:rPr>
                                <w:noProof/>
                              </w:rPr>
                              <w:t>Submitted for review by Matthew Hyde (School Principal) on</w:t>
                            </w:r>
                            <w:r>
                              <w:rPr>
                                <w:noProof/>
                              </w:rPr>
                              <w:t xml:space="preserve"> 08 March, 2024 at 01:36 PM</w:t>
                            </w:r>
                            <w:r>
                              <w:rPr>
                                <w:noProof/>
                              </w:rPr>
                              <w:br/>
                              <w:t>Awaiting endorsement by Senior Education Improvement Leader</w:t>
                            </w:r>
                            <w:r>
                              <w:rPr>
                                <w:noProof/>
                              </w:rPr>
                              <w:br/>
                              <w:t>Awaiting endorsement by School Council President</w:t>
                            </w:r>
                            <w:r>
                              <w:rPr>
                                <w:noProof/>
                              </w:rPr>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3pt;margin-left:7.9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pt;z-index:-251657216" fillcolor="white" stroked="f" strokeweight="0.75pt">
                <v:stroke joinstyle="miter"/>
                <v:textbox>
                  <w:txbxContent>
                    <w:p w:rsidR="00A5212F" w:rsidP="00A5212F">
                      <w:pPr>
                        <w:pStyle w:val="ESBodyText"/>
                      </w:pPr>
                      <w:r>
                        <w:rPr>
                          <w:noProof/>
                        </w:rPr>
                        <w:t>Submitted for review by Matthew Hyde (School Principal) on 08 March, 2024 at 01:36 PM</w:t>
                        <w:br/>
                        <w:t>Awaiting endorsement by Senior Education Improvement Leader</w:t>
                        <w:br/>
                        <w:t>Awaiting endorsement by School Council President</w:t>
                        <w:br/>
                      </w:r>
                    </w:p>
                  </w:txbxContent>
                </v:textbox>
                <w10:wrap anchorx="margin"/>
                <w10:anchorlock/>
              </v:shape>
            </w:pict>
          </mc:Fallback>
        </mc:AlternateContent>
      </w:r>
    </w:p>
    <w:p w14:paraId="386A4F02" w14:textId="77777777" w:rsidR="006D4672" w:rsidRPr="007F3FFA" w:rsidRDefault="000F63CF" w:rsidP="006C7A56">
      <w:pPr>
        <w:ind w:right="-542"/>
        <w:rPr>
          <w:b/>
          <w:color w:val="AF272F"/>
          <w:sz w:val="32"/>
          <w:szCs w:val="32"/>
          <w:lang w:val="en-AU"/>
        </w:rPr>
      </w:pPr>
      <w:r w:rsidRPr="007F3FFA">
        <w:rPr>
          <w:b/>
          <w:color w:val="AF272F"/>
          <w:sz w:val="32"/>
          <w:szCs w:val="32"/>
          <w:lang w:val="en-AU"/>
        </w:rPr>
        <w:lastRenderedPageBreak/>
        <w:t xml:space="preserve">Define </w:t>
      </w:r>
      <w:r w:rsidRPr="007F3FFA">
        <w:rPr>
          <w:b/>
          <w:color w:val="AF272F"/>
          <w:sz w:val="32"/>
          <w:szCs w:val="32"/>
          <w:lang w:val="en-AU"/>
        </w:rPr>
        <w:t>a</w:t>
      </w:r>
      <w:r w:rsidRPr="007F3FFA">
        <w:rPr>
          <w:b/>
          <w:color w:val="AF272F"/>
          <w:sz w:val="32"/>
          <w:szCs w:val="32"/>
          <w:lang w:val="en-AU"/>
        </w:rPr>
        <w:t xml:space="preserve">ctions, </w:t>
      </w:r>
      <w:r w:rsidRPr="007F3FFA">
        <w:rPr>
          <w:b/>
          <w:color w:val="AF272F"/>
          <w:sz w:val="32"/>
          <w:szCs w:val="32"/>
          <w:lang w:val="en-AU"/>
        </w:rPr>
        <w:t>o</w:t>
      </w:r>
      <w:r w:rsidRPr="007F3FFA">
        <w:rPr>
          <w:b/>
          <w:color w:val="AF272F"/>
          <w:sz w:val="32"/>
          <w:szCs w:val="32"/>
          <w:lang w:val="en-AU"/>
        </w:rPr>
        <w:t>utcomes</w:t>
      </w:r>
      <w:r w:rsidRPr="007F3FFA">
        <w:rPr>
          <w:b/>
          <w:color w:val="AF272F"/>
          <w:sz w:val="32"/>
          <w:szCs w:val="32"/>
          <w:lang w:val="en-AU"/>
        </w:rPr>
        <w:t>, success indicators</w:t>
      </w:r>
      <w:r w:rsidRPr="007F3FFA">
        <w:rPr>
          <w:b/>
          <w:color w:val="AF272F"/>
          <w:sz w:val="32"/>
          <w:szCs w:val="32"/>
          <w:lang w:val="en-AU"/>
        </w:rPr>
        <w:t xml:space="preserve"> and </w:t>
      </w:r>
      <w:r w:rsidRPr="007F3FFA">
        <w:rPr>
          <w:b/>
          <w:color w:val="AF272F"/>
          <w:sz w:val="32"/>
          <w:szCs w:val="32"/>
          <w:lang w:val="en-AU"/>
        </w:rPr>
        <w:t>a</w:t>
      </w:r>
      <w:r w:rsidRPr="007F3FFA">
        <w:rPr>
          <w:b/>
          <w:color w:val="AF272F"/>
          <w:sz w:val="32"/>
          <w:szCs w:val="32"/>
          <w:lang w:val="en-AU"/>
        </w:rPr>
        <w:t>ctivities</w:t>
      </w:r>
    </w:p>
    <w:p w14:paraId="6165C4E2" w14:textId="77777777" w:rsidR="005539D1" w:rsidRPr="007F3FFA" w:rsidRDefault="000F63CF" w:rsidP="00C259B6">
      <w:pPr>
        <w:pStyle w:val="ESIntroParagraph"/>
        <w:ind w:left="-567" w:right="4330" w:firstLine="567"/>
        <w:rPr>
          <w:color w:val="AF272F"/>
          <w:sz w:val="20"/>
          <w:szCs w:val="20"/>
          <w:lang w:val="en-AU"/>
        </w:rPr>
      </w:pPr>
    </w:p>
    <w:tbl>
      <w:tblPr>
        <w:tblStyle w:val="TableGrid"/>
        <w:tblW w:w="22135" w:type="dxa"/>
        <w:tblCellMar>
          <w:top w:w="115" w:type="dxa"/>
          <w:left w:w="115" w:type="dxa"/>
          <w:bottom w:w="115" w:type="dxa"/>
          <w:right w:w="115" w:type="dxa"/>
        </w:tblCellMar>
        <w:tblLook w:val="04A0" w:firstRow="1" w:lastRow="0" w:firstColumn="1" w:lastColumn="0" w:noHBand="0" w:noVBand="1"/>
      </w:tblPr>
      <w:tblGrid>
        <w:gridCol w:w="3685"/>
        <w:gridCol w:w="3600"/>
        <w:gridCol w:w="4500"/>
        <w:gridCol w:w="2610"/>
        <w:gridCol w:w="3330"/>
        <w:gridCol w:w="4410"/>
      </w:tblGrid>
      <w:tr w:rsidR="000F32C5" w14:paraId="5F604B78" w14:textId="77777777" w:rsidTr="00716361">
        <w:trPr>
          <w:trHeight w:val="110"/>
        </w:trPr>
        <w:tc>
          <w:tcPr>
            <w:tcW w:w="3685" w:type="dxa"/>
            <w:shd w:val="clear" w:color="auto" w:fill="D9D9D9" w:themeFill="background1" w:themeFillShade="D9"/>
          </w:tcPr>
          <w:p w14:paraId="183F050B" w14:textId="77777777" w:rsidR="00973DEE" w:rsidRPr="007F3FFA" w:rsidRDefault="000F63CF" w:rsidP="00FA4D4A">
            <w:pPr>
              <w:pStyle w:val="Heading3"/>
              <w:spacing w:before="0" w:after="0"/>
              <w:rPr>
                <w:szCs w:val="24"/>
                <w:lang w:val="en-AU"/>
              </w:rPr>
            </w:pPr>
            <w:r w:rsidRPr="007F3FFA">
              <w:rPr>
                <w:sz w:val="24"/>
                <w:szCs w:val="24"/>
                <w:lang w:val="en-AU"/>
              </w:rPr>
              <w:t>Goal 3</w:t>
            </w:r>
          </w:p>
        </w:tc>
        <w:tc>
          <w:tcPr>
            <w:tcW w:w="18450" w:type="dxa"/>
            <w:gridSpan w:val="5"/>
            <w:shd w:val="clear" w:color="auto" w:fill="D9D9D9" w:themeFill="background1" w:themeFillShade="D9"/>
          </w:tcPr>
          <w:p w14:paraId="44B142E6" w14:textId="77777777" w:rsidR="00973DEE" w:rsidRPr="007F3FFA" w:rsidRDefault="000F63CF" w:rsidP="00FE3D5C">
            <w:pPr>
              <w:pStyle w:val="ESBodyText"/>
              <w:spacing w:after="0"/>
              <w:rPr>
                <w:sz w:val="20"/>
                <w:szCs w:val="24"/>
                <w:lang w:val="en-AU"/>
              </w:rPr>
            </w:pPr>
            <w:r w:rsidRPr="007F3FFA">
              <w:rPr>
                <w:sz w:val="20"/>
                <w:szCs w:val="24"/>
              </w:rPr>
              <w:t>Improve student engagement in learning.</w:t>
            </w:r>
          </w:p>
        </w:tc>
      </w:tr>
      <w:tr w:rsidR="000F32C5" w14:paraId="5180ECC6" w14:textId="77777777" w:rsidTr="00716361">
        <w:trPr>
          <w:trHeight w:val="15"/>
        </w:trPr>
        <w:tc>
          <w:tcPr>
            <w:tcW w:w="3685" w:type="dxa"/>
            <w:shd w:val="clear" w:color="auto" w:fill="D9D9D9" w:themeFill="background1" w:themeFillShade="D9"/>
          </w:tcPr>
          <w:p w14:paraId="0C3C133D" w14:textId="77777777" w:rsidR="00973DEE" w:rsidRPr="007F3FFA" w:rsidRDefault="000F63CF" w:rsidP="00FA4D4A">
            <w:pPr>
              <w:pStyle w:val="Heading3"/>
              <w:spacing w:before="0" w:after="0"/>
              <w:rPr>
                <w:szCs w:val="24"/>
                <w:lang w:val="en-AU"/>
              </w:rPr>
            </w:pPr>
            <w:r w:rsidRPr="007F3FFA">
              <w:rPr>
                <w:szCs w:val="24"/>
                <w:lang w:val="en-AU"/>
              </w:rPr>
              <w:t>12-month target 3.1</w:t>
            </w:r>
            <w:r w:rsidRPr="007F3FFA">
              <w:rPr>
                <w:szCs w:val="24"/>
                <w:lang w:val="en-AU"/>
              </w:rPr>
              <w:t xml:space="preserve"> target</w:t>
            </w:r>
          </w:p>
        </w:tc>
        <w:tc>
          <w:tcPr>
            <w:tcW w:w="18450" w:type="dxa"/>
            <w:gridSpan w:val="5"/>
            <w:shd w:val="clear" w:color="auto" w:fill="D9D9D9" w:themeFill="background1" w:themeFillShade="D9"/>
          </w:tcPr>
          <w:p w14:paraId="77BABA10" w14:textId="77777777" w:rsidR="00973DEE" w:rsidRPr="007F3FFA" w:rsidRDefault="000F63CF" w:rsidP="00FE3D5C">
            <w:pPr>
              <w:pStyle w:val="ESBodyText"/>
              <w:spacing w:after="0"/>
              <w:rPr>
                <w:sz w:val="20"/>
                <w:szCs w:val="24"/>
                <w:lang w:val="en-AU"/>
              </w:rPr>
            </w:pPr>
            <w:r>
              <w:rPr>
                <w:sz w:val="20"/>
              </w:rPr>
              <w:t>By December 2024, the per cent positive endorsement on the SSS will be:</w:t>
            </w:r>
            <w:r>
              <w:rPr>
                <w:sz w:val="20"/>
              </w:rPr>
              <w:br/>
            </w:r>
            <w:r>
              <w:rPr>
                <w:sz w:val="20"/>
              </w:rPr>
              <w:br/>
              <w:t>Focus on real life learning—88 or above (from 83 in 2021)</w:t>
            </w:r>
            <w:r>
              <w:rPr>
                <w:sz w:val="20"/>
              </w:rPr>
              <w:br/>
              <w:t>Using High Impact Teaching Strategies (HITS)—48 or above (from 26 in 2021)</w:t>
            </w:r>
            <w:r>
              <w:rPr>
                <w:sz w:val="20"/>
              </w:rPr>
              <w:br/>
              <w:t>Student ownership of le</w:t>
            </w:r>
            <w:r>
              <w:rPr>
                <w:sz w:val="20"/>
              </w:rPr>
              <w:t>arning—80 or above (from 74 in 2021)</w:t>
            </w:r>
          </w:p>
        </w:tc>
      </w:tr>
      <w:tr w:rsidR="000F32C5" w14:paraId="4A509F27" w14:textId="77777777" w:rsidTr="00716361">
        <w:trPr>
          <w:trHeight w:val="15"/>
        </w:trPr>
        <w:tc>
          <w:tcPr>
            <w:tcW w:w="3685" w:type="dxa"/>
            <w:shd w:val="clear" w:color="auto" w:fill="D9D9D9" w:themeFill="background1" w:themeFillShade="D9"/>
          </w:tcPr>
          <w:p w14:paraId="5A085699" w14:textId="77777777" w:rsidR="00973DEE" w:rsidRPr="007F3FFA" w:rsidRDefault="000F63CF" w:rsidP="00FA4D4A">
            <w:pPr>
              <w:pStyle w:val="Heading3"/>
              <w:spacing w:before="0" w:after="0"/>
              <w:rPr>
                <w:szCs w:val="24"/>
                <w:lang w:val="en-AU"/>
              </w:rPr>
            </w:pPr>
            <w:r w:rsidRPr="007F3FFA">
              <w:rPr>
                <w:szCs w:val="24"/>
                <w:lang w:val="en-AU"/>
              </w:rPr>
              <w:t>12-month target 3.2</w:t>
            </w:r>
            <w:r w:rsidRPr="007F3FFA">
              <w:rPr>
                <w:szCs w:val="24"/>
                <w:lang w:val="en-AU"/>
              </w:rPr>
              <w:t xml:space="preserve"> target</w:t>
            </w:r>
          </w:p>
        </w:tc>
        <w:tc>
          <w:tcPr>
            <w:tcW w:w="18450" w:type="dxa"/>
            <w:gridSpan w:val="5"/>
            <w:shd w:val="clear" w:color="auto" w:fill="D9D9D9" w:themeFill="background1" w:themeFillShade="D9"/>
          </w:tcPr>
          <w:p w14:paraId="0CEF104A" w14:textId="77777777" w:rsidR="00973DEE" w:rsidRPr="007F3FFA" w:rsidRDefault="000F63CF" w:rsidP="00FE3D5C">
            <w:pPr>
              <w:pStyle w:val="ESBodyText"/>
              <w:spacing w:after="0"/>
              <w:rPr>
                <w:sz w:val="20"/>
                <w:szCs w:val="24"/>
                <w:lang w:val="en-AU"/>
              </w:rPr>
            </w:pPr>
            <w:r>
              <w:rPr>
                <w:sz w:val="20"/>
              </w:rPr>
              <w:t>By December 2024, the per cent positive endorsement on the AToSS will be:</w:t>
            </w:r>
            <w:r>
              <w:rPr>
                <w:sz w:val="20"/>
              </w:rPr>
              <w:br/>
            </w:r>
            <w:r>
              <w:rPr>
                <w:sz w:val="20"/>
              </w:rPr>
              <w:br/>
              <w:t>Sense of connectedness—52 or above (from 45 in 2021)</w:t>
            </w:r>
            <w:r>
              <w:rPr>
                <w:sz w:val="20"/>
              </w:rPr>
              <w:br/>
              <w:t>Sense of confidence—62 or above (from 57 in 2021)</w:t>
            </w:r>
            <w:r>
              <w:rPr>
                <w:sz w:val="20"/>
              </w:rPr>
              <w:br/>
            </w:r>
            <w:r>
              <w:rPr>
                <w:sz w:val="20"/>
              </w:rPr>
              <w:t>Stimulating learning—62 or above (from 55 in 2021)</w:t>
            </w:r>
            <w:r>
              <w:rPr>
                <w:sz w:val="20"/>
              </w:rPr>
              <w:br/>
              <w:t>Motivation and interest—83 or above (from 77 in 2021)</w:t>
            </w:r>
          </w:p>
        </w:tc>
      </w:tr>
      <w:tr w:rsidR="000F32C5" w14:paraId="7BF32F6B" w14:textId="77777777" w:rsidTr="00716361">
        <w:trPr>
          <w:trHeight w:val="15"/>
        </w:trPr>
        <w:tc>
          <w:tcPr>
            <w:tcW w:w="3685" w:type="dxa"/>
            <w:shd w:val="clear" w:color="auto" w:fill="58BFBD"/>
          </w:tcPr>
          <w:p w14:paraId="11F684D2" w14:textId="77777777" w:rsidR="00973DEE" w:rsidRPr="007F3FFA" w:rsidRDefault="000F63CF" w:rsidP="0058612B">
            <w:pPr>
              <w:pStyle w:val="Heading3"/>
              <w:spacing w:before="0" w:after="0"/>
              <w:rPr>
                <w:szCs w:val="24"/>
                <w:lang w:val="en-AU"/>
              </w:rPr>
            </w:pPr>
            <w:r w:rsidRPr="007F3FFA">
              <w:rPr>
                <w:szCs w:val="24"/>
                <w:lang w:val="en-AU"/>
              </w:rPr>
              <w:t>KIS 3.b</w:t>
            </w:r>
          </w:p>
          <w:p w14:paraId="3952241D" w14:textId="77777777" w:rsidR="000F32C5" w:rsidRDefault="000F63CF">
            <w:r>
              <w:rPr>
                <w:sz w:val="20"/>
              </w:rPr>
              <w:t>Building practice excellence</w:t>
            </w:r>
          </w:p>
        </w:tc>
        <w:tc>
          <w:tcPr>
            <w:tcW w:w="18450" w:type="dxa"/>
            <w:gridSpan w:val="5"/>
            <w:shd w:val="clear" w:color="auto" w:fill="58BFBD"/>
          </w:tcPr>
          <w:p w14:paraId="1F402C60" w14:textId="77777777" w:rsidR="00973DEE" w:rsidRPr="007F3FFA" w:rsidRDefault="000F63CF" w:rsidP="00FE3D5C">
            <w:pPr>
              <w:pStyle w:val="ESBodyText"/>
              <w:spacing w:after="0"/>
              <w:rPr>
                <w:sz w:val="20"/>
                <w:szCs w:val="24"/>
                <w:lang w:val="en-AU"/>
              </w:rPr>
            </w:pPr>
            <w:r>
              <w:rPr>
                <w:sz w:val="20"/>
              </w:rPr>
              <w:t>Build teacher capacity to conduct stimulating classes that engage and challenge students.</w:t>
            </w:r>
          </w:p>
        </w:tc>
      </w:tr>
      <w:tr w:rsidR="000F32C5" w14:paraId="002035C7" w14:textId="77777777" w:rsidTr="00F23D3F">
        <w:trPr>
          <w:trHeight w:val="170"/>
        </w:trPr>
        <w:tc>
          <w:tcPr>
            <w:tcW w:w="3685" w:type="dxa"/>
            <w:shd w:val="clear" w:color="auto" w:fill="D9D9D9" w:themeFill="background1" w:themeFillShade="D9"/>
          </w:tcPr>
          <w:p w14:paraId="3B6F2630" w14:textId="77777777" w:rsidR="003E1FC6" w:rsidRPr="007F3FFA" w:rsidRDefault="000F63CF" w:rsidP="00AF3BC2">
            <w:pPr>
              <w:pStyle w:val="ESBodyText"/>
              <w:spacing w:after="0"/>
              <w:rPr>
                <w:b/>
                <w:sz w:val="20"/>
                <w:szCs w:val="24"/>
                <w:lang w:val="en-AU"/>
              </w:rPr>
            </w:pPr>
            <w:r w:rsidRPr="007F3FFA">
              <w:rPr>
                <w:b/>
                <w:sz w:val="20"/>
                <w:szCs w:val="24"/>
                <w:lang w:val="en-AU"/>
              </w:rPr>
              <w:t>Actions</w:t>
            </w:r>
          </w:p>
        </w:tc>
        <w:tc>
          <w:tcPr>
            <w:tcW w:w="18450" w:type="dxa"/>
            <w:gridSpan w:val="5"/>
          </w:tcPr>
          <w:p w14:paraId="3218E544" w14:textId="77777777" w:rsidR="003E1FC6" w:rsidRPr="007F3FFA" w:rsidRDefault="000F63CF" w:rsidP="00AF3BC2">
            <w:pPr>
              <w:pStyle w:val="ESBodyText"/>
              <w:spacing w:after="0"/>
              <w:rPr>
                <w:sz w:val="20"/>
                <w:szCs w:val="24"/>
                <w:lang w:val="en-AU"/>
              </w:rPr>
            </w:pPr>
            <w:r>
              <w:rPr>
                <w:sz w:val="20"/>
              </w:rPr>
              <w:t>1.</w:t>
            </w:r>
            <w:r>
              <w:rPr>
                <w:sz w:val="20"/>
              </w:rPr>
              <w:tab/>
            </w:r>
            <w:r>
              <w:rPr>
                <w:sz w:val="20"/>
              </w:rPr>
              <w:t>Establish a school wide approach to feedback mechanisms with students to consistently reflect on how stimulating learning and teaching is.</w:t>
            </w:r>
            <w:r>
              <w:rPr>
                <w:sz w:val="20"/>
              </w:rPr>
              <w:br/>
              <w:t>2.</w:t>
            </w:r>
            <w:r>
              <w:rPr>
                <w:sz w:val="20"/>
              </w:rPr>
              <w:tab/>
              <w:t>Establish a schoolwide approach to monitoring, evaluating and using feedback to modify teaching and refine learnin</w:t>
            </w:r>
            <w:r>
              <w:rPr>
                <w:sz w:val="20"/>
              </w:rPr>
              <w:t xml:space="preserve">g, consistent with the PC Model. </w:t>
            </w:r>
          </w:p>
        </w:tc>
      </w:tr>
      <w:tr w:rsidR="000F32C5" w14:paraId="1EEFEC17" w14:textId="77777777" w:rsidTr="0052329B">
        <w:trPr>
          <w:trHeight w:val="110"/>
        </w:trPr>
        <w:tc>
          <w:tcPr>
            <w:tcW w:w="3685" w:type="dxa"/>
            <w:shd w:val="clear" w:color="auto" w:fill="D9D9D9" w:themeFill="background1" w:themeFillShade="D9"/>
          </w:tcPr>
          <w:p w14:paraId="6EBBBF20" w14:textId="77777777" w:rsidR="00973DEE" w:rsidRPr="007F3FFA" w:rsidRDefault="000F63CF" w:rsidP="00AF3BC2">
            <w:pPr>
              <w:pStyle w:val="ESBodyText"/>
              <w:spacing w:after="0"/>
              <w:rPr>
                <w:b/>
                <w:sz w:val="20"/>
                <w:szCs w:val="24"/>
                <w:lang w:val="en-AU"/>
              </w:rPr>
            </w:pPr>
            <w:r w:rsidRPr="007F3FFA">
              <w:rPr>
                <w:b/>
                <w:sz w:val="20"/>
                <w:szCs w:val="24"/>
                <w:lang w:val="en-AU"/>
              </w:rPr>
              <w:t>Outcomes</w:t>
            </w:r>
          </w:p>
        </w:tc>
        <w:tc>
          <w:tcPr>
            <w:tcW w:w="18450" w:type="dxa"/>
            <w:gridSpan w:val="5"/>
          </w:tcPr>
          <w:p w14:paraId="33A0126F" w14:textId="77777777" w:rsidR="00973DEE" w:rsidRPr="007F3FFA" w:rsidRDefault="000F63CF" w:rsidP="00AF3BC2">
            <w:pPr>
              <w:pStyle w:val="ESBodyText"/>
              <w:spacing w:after="0"/>
              <w:rPr>
                <w:sz w:val="20"/>
                <w:szCs w:val="24"/>
                <w:lang w:val="en-AU"/>
              </w:rPr>
            </w:pPr>
            <w:r>
              <w:rPr>
                <w:sz w:val="20"/>
              </w:rPr>
              <w:t>Across all Campuses:</w:t>
            </w:r>
            <w:r>
              <w:rPr>
                <w:sz w:val="20"/>
              </w:rPr>
              <w:br/>
              <w:t>Leaders will: have a strong understanding of feedback mechanisms used at PC; coach teachers in their feedback and assessment practices so that they are used consistently across the school inc</w:t>
            </w:r>
            <w:r>
              <w:rPr>
                <w:sz w:val="20"/>
              </w:rPr>
              <w:t xml:space="preserve">luding at structure PLC meetings. </w:t>
            </w:r>
            <w:r>
              <w:rPr>
                <w:sz w:val="20"/>
              </w:rPr>
              <w:br/>
              <w:t>Educators will: use the pedagogical model consistently; have strong formal and informal assessment skills; understand how to use feedback and assessment data within the formal PLC process and in their planning; use feedba</w:t>
            </w:r>
            <w:r>
              <w:rPr>
                <w:sz w:val="20"/>
              </w:rPr>
              <w:t>ck and assessment data to plan and deliver lessons.</w:t>
            </w:r>
            <w:r>
              <w:rPr>
                <w:sz w:val="20"/>
              </w:rPr>
              <w:br/>
              <w:t xml:space="preserve">Students will: understand how they can provide feedback on their learning experience; have improved learning outcomes; experience learning tailored to their needs.  </w:t>
            </w:r>
          </w:p>
        </w:tc>
      </w:tr>
      <w:tr w:rsidR="000F32C5" w14:paraId="068F23F0" w14:textId="77777777" w:rsidTr="0052329B">
        <w:trPr>
          <w:trHeight w:val="110"/>
        </w:trPr>
        <w:tc>
          <w:tcPr>
            <w:tcW w:w="3685" w:type="dxa"/>
            <w:shd w:val="clear" w:color="auto" w:fill="D9D9D9" w:themeFill="background1" w:themeFillShade="D9"/>
          </w:tcPr>
          <w:p w14:paraId="7540F7EF" w14:textId="77777777" w:rsidR="0052329B" w:rsidRPr="007F3FFA" w:rsidRDefault="000F63CF" w:rsidP="00AF3BC2">
            <w:pPr>
              <w:pStyle w:val="ESBodyText"/>
              <w:spacing w:after="0"/>
              <w:rPr>
                <w:b/>
                <w:sz w:val="20"/>
                <w:szCs w:val="24"/>
                <w:lang w:val="en-AU"/>
              </w:rPr>
            </w:pPr>
            <w:r w:rsidRPr="007F3FFA">
              <w:rPr>
                <w:b/>
                <w:sz w:val="20"/>
                <w:szCs w:val="24"/>
                <w:lang w:val="en-AU"/>
              </w:rPr>
              <w:t>Success Indicators</w:t>
            </w:r>
          </w:p>
        </w:tc>
        <w:tc>
          <w:tcPr>
            <w:tcW w:w="18450" w:type="dxa"/>
            <w:gridSpan w:val="5"/>
          </w:tcPr>
          <w:p w14:paraId="587473E6" w14:textId="77777777" w:rsidR="0052329B" w:rsidRPr="007F3FFA" w:rsidRDefault="000F63CF" w:rsidP="00AF3BC2">
            <w:pPr>
              <w:pStyle w:val="ESBodyText"/>
              <w:spacing w:after="0"/>
              <w:rPr>
                <w:sz w:val="20"/>
                <w:szCs w:val="24"/>
                <w:lang w:val="en-AU"/>
              </w:rPr>
            </w:pPr>
            <w:r>
              <w:rPr>
                <w:sz w:val="20"/>
              </w:rPr>
              <w:t>Leaders: notes and</w:t>
            </w:r>
            <w:r>
              <w:rPr>
                <w:sz w:val="20"/>
              </w:rPr>
              <w:t xml:space="preserve"> documentation from PLCs, team meetings, leadership supervision, leadership meetings, SIT meetings, planning meetings, classroom observations, Student Reports and plans, assessment reports and feedback reports, Compass.</w:t>
            </w:r>
            <w:r>
              <w:rPr>
                <w:sz w:val="20"/>
              </w:rPr>
              <w:br/>
              <w:t>Educators: notes and documentation f</w:t>
            </w:r>
            <w:r>
              <w:rPr>
                <w:sz w:val="20"/>
              </w:rPr>
              <w:t>rom PLCs, team meetings, leadership supervision, unit planners and lesson plans, student work samples, classroom observations, Student Reports and Conversations, Student Plans, Transition Plans, assessment reports and feedback reports, student feedback, Co</w:t>
            </w:r>
            <w:r>
              <w:rPr>
                <w:sz w:val="20"/>
              </w:rPr>
              <w:t>mpass</w:t>
            </w:r>
            <w:r>
              <w:rPr>
                <w:sz w:val="20"/>
              </w:rPr>
              <w:br/>
              <w:t>Students: Compass, Student Reports, IEPs and Conversations, Transition Plans, feedback, individual learning goal records, AToSS</w:t>
            </w:r>
          </w:p>
        </w:tc>
      </w:tr>
      <w:tr w:rsidR="000F32C5" w14:paraId="469311E5" w14:textId="77777777" w:rsidTr="00F23D3F">
        <w:trPr>
          <w:trHeight w:val="306"/>
        </w:trPr>
        <w:tc>
          <w:tcPr>
            <w:tcW w:w="7285" w:type="dxa"/>
            <w:gridSpan w:val="2"/>
            <w:shd w:val="clear" w:color="auto" w:fill="D9D9D9" w:themeFill="background1" w:themeFillShade="D9"/>
          </w:tcPr>
          <w:p w14:paraId="3C625873" w14:textId="77777777" w:rsidR="003E1FC6" w:rsidRPr="007F3FFA" w:rsidRDefault="000F63CF" w:rsidP="00FA4D4A">
            <w:pPr>
              <w:pStyle w:val="Heading3"/>
              <w:spacing w:before="0" w:after="0"/>
              <w:rPr>
                <w:szCs w:val="24"/>
                <w:lang w:val="en-AU"/>
              </w:rPr>
            </w:pPr>
            <w:r w:rsidRPr="007F3FFA">
              <w:rPr>
                <w:szCs w:val="24"/>
                <w:lang w:val="en-AU"/>
              </w:rPr>
              <w:t>Activities</w:t>
            </w:r>
          </w:p>
        </w:tc>
        <w:tc>
          <w:tcPr>
            <w:tcW w:w="4500" w:type="dxa"/>
            <w:shd w:val="clear" w:color="auto" w:fill="D9D9D9" w:themeFill="background1" w:themeFillShade="D9"/>
          </w:tcPr>
          <w:p w14:paraId="23E7F857" w14:textId="77777777" w:rsidR="003E1FC6" w:rsidRPr="007F3FFA" w:rsidRDefault="000F63CF" w:rsidP="00FA4D4A">
            <w:pPr>
              <w:pStyle w:val="Heading3"/>
              <w:spacing w:before="0" w:after="0"/>
              <w:rPr>
                <w:szCs w:val="24"/>
                <w:lang w:val="en-AU"/>
              </w:rPr>
            </w:pPr>
            <w:r w:rsidRPr="007F3FFA">
              <w:rPr>
                <w:szCs w:val="24"/>
                <w:lang w:val="en-AU"/>
              </w:rPr>
              <w:t>Who</w:t>
            </w:r>
          </w:p>
        </w:tc>
        <w:tc>
          <w:tcPr>
            <w:tcW w:w="2610" w:type="dxa"/>
            <w:shd w:val="clear" w:color="auto" w:fill="D9D9D9" w:themeFill="background1" w:themeFillShade="D9"/>
          </w:tcPr>
          <w:p w14:paraId="152EDCCD" w14:textId="77777777" w:rsidR="003E1FC6" w:rsidRPr="007F3FFA" w:rsidRDefault="000F63CF" w:rsidP="00781091">
            <w:pPr>
              <w:pStyle w:val="Heading3"/>
              <w:spacing w:before="0" w:after="0"/>
              <w:rPr>
                <w:szCs w:val="24"/>
                <w:lang w:val="en-AU"/>
              </w:rPr>
            </w:pPr>
            <w:r w:rsidRPr="007F3FFA">
              <w:rPr>
                <w:szCs w:val="24"/>
                <w:lang w:val="en-AU"/>
              </w:rPr>
              <w:t xml:space="preserve">Is this a </w:t>
            </w:r>
            <w:r w:rsidRPr="007F3FFA">
              <w:rPr>
                <w:szCs w:val="24"/>
                <w:lang w:val="en-AU"/>
              </w:rPr>
              <w:t xml:space="preserve">PL </w:t>
            </w:r>
            <w:r w:rsidRPr="007F3FFA">
              <w:rPr>
                <w:szCs w:val="24"/>
                <w:lang w:val="en-AU"/>
              </w:rPr>
              <w:t>p</w:t>
            </w:r>
            <w:r w:rsidRPr="007F3FFA">
              <w:rPr>
                <w:szCs w:val="24"/>
                <w:lang w:val="en-AU"/>
              </w:rPr>
              <w:t>riority</w:t>
            </w:r>
          </w:p>
        </w:tc>
        <w:tc>
          <w:tcPr>
            <w:tcW w:w="3330" w:type="dxa"/>
            <w:shd w:val="clear" w:color="auto" w:fill="D9D9D9" w:themeFill="background1" w:themeFillShade="D9"/>
          </w:tcPr>
          <w:p w14:paraId="41D96AFB" w14:textId="77777777" w:rsidR="003E1FC6" w:rsidRPr="007F3FFA" w:rsidRDefault="000F63CF" w:rsidP="00FA4D4A">
            <w:pPr>
              <w:pStyle w:val="Heading3"/>
              <w:spacing w:before="0" w:after="0"/>
              <w:rPr>
                <w:szCs w:val="24"/>
                <w:lang w:val="en-AU"/>
              </w:rPr>
            </w:pPr>
            <w:r w:rsidRPr="007F3FFA">
              <w:rPr>
                <w:szCs w:val="24"/>
                <w:lang w:val="en-AU"/>
              </w:rPr>
              <w:t>When</w:t>
            </w:r>
          </w:p>
        </w:tc>
        <w:tc>
          <w:tcPr>
            <w:tcW w:w="4410" w:type="dxa"/>
            <w:shd w:val="clear" w:color="auto" w:fill="D9D9D9" w:themeFill="background1" w:themeFillShade="D9"/>
          </w:tcPr>
          <w:p w14:paraId="4CE9F61A" w14:textId="77777777" w:rsidR="003E1FC6" w:rsidRPr="007F3FFA" w:rsidRDefault="000F63CF" w:rsidP="00FA4D4A">
            <w:pPr>
              <w:pStyle w:val="Heading3"/>
              <w:spacing w:before="0" w:after="0"/>
              <w:rPr>
                <w:szCs w:val="24"/>
                <w:lang w:val="en-AU"/>
              </w:rPr>
            </w:pPr>
            <w:r w:rsidRPr="007F3FFA">
              <w:rPr>
                <w:szCs w:val="24"/>
                <w:lang w:val="en-AU"/>
              </w:rPr>
              <w:t>Activity cost and funding streams</w:t>
            </w:r>
          </w:p>
        </w:tc>
      </w:tr>
      <w:tr w:rsidR="000F32C5" w14:paraId="3FA1BFFF" w14:textId="77777777" w:rsidTr="00716361">
        <w:trPr>
          <w:trHeight w:val="20"/>
        </w:trPr>
        <w:tc>
          <w:tcPr>
            <w:tcW w:w="7285" w:type="dxa"/>
            <w:gridSpan w:val="2"/>
          </w:tcPr>
          <w:p w14:paraId="13225EDA" w14:textId="77777777" w:rsidR="003E1FC6" w:rsidRPr="007F3FFA" w:rsidRDefault="000F63CF" w:rsidP="00AF3BC2">
            <w:pPr>
              <w:pStyle w:val="ESBodyText"/>
              <w:spacing w:after="0"/>
              <w:rPr>
                <w:sz w:val="20"/>
                <w:szCs w:val="24"/>
                <w:lang w:val="en-AU"/>
              </w:rPr>
            </w:pPr>
            <w:r>
              <w:rPr>
                <w:sz w:val="20"/>
              </w:rPr>
              <w:t xml:space="preserve">Complete a school-wide review of existing student feedback mechanisms </w:t>
            </w:r>
          </w:p>
        </w:tc>
        <w:tc>
          <w:tcPr>
            <w:tcW w:w="4500" w:type="dxa"/>
          </w:tcPr>
          <w:p w14:paraId="289D90D0" w14:textId="77777777" w:rsidR="003E1FC6" w:rsidRPr="007F3FFA" w:rsidRDefault="000F63CF"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3FC93735" w14:textId="77777777" w:rsidR="000F32C5" w:rsidRDefault="000F63CF">
            <w:r>
              <w:rPr>
                <w:rFonts w:ascii="Wingdings" w:eastAsia="Wingdings" w:hAnsi="Wingdings" w:cs="Wingdings"/>
                <w:color w:val="008000"/>
                <w:sz w:val="24"/>
              </w:rPr>
              <w:sym w:font="Wingdings" w:char="F0FE"/>
            </w:r>
            <w:r>
              <w:rPr>
                <w:rFonts w:eastAsia="Arial"/>
                <w:color w:val="000000"/>
                <w:sz w:val="20"/>
              </w:rPr>
              <w:t xml:space="preserve"> Leading teacher(s)</w:t>
            </w:r>
          </w:p>
        </w:tc>
        <w:tc>
          <w:tcPr>
            <w:tcW w:w="2610" w:type="dxa"/>
          </w:tcPr>
          <w:p w14:paraId="2557B636" w14:textId="77777777" w:rsidR="003E1FC6" w:rsidRPr="007F3FFA" w:rsidRDefault="000F63CF" w:rsidP="00AF3BC2">
            <w:pPr>
              <w:pStyle w:val="ESBodyText"/>
              <w:spacing w:after="0"/>
              <w:rPr>
                <w:sz w:val="20"/>
                <w:szCs w:val="24"/>
                <w:lang w:val="en-AU"/>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3330" w:type="dxa"/>
          </w:tcPr>
          <w:p w14:paraId="30F5F3CF" w14:textId="77777777" w:rsidR="0016685E" w:rsidRPr="007F3FFA" w:rsidRDefault="000F63CF" w:rsidP="00AF3BC2">
            <w:pPr>
              <w:pStyle w:val="ESBodyText"/>
              <w:spacing w:after="0"/>
              <w:rPr>
                <w:sz w:val="20"/>
                <w:szCs w:val="24"/>
                <w:lang w:val="en-AU"/>
              </w:rPr>
            </w:pPr>
            <w:r>
              <w:rPr>
                <w:sz w:val="20"/>
              </w:rPr>
              <w:t>from:</w:t>
            </w:r>
            <w:r>
              <w:rPr>
                <w:sz w:val="20"/>
              </w:rPr>
              <w:br/>
              <w:t>Term 1</w:t>
            </w:r>
          </w:p>
          <w:p w14:paraId="66971CE5" w14:textId="77777777" w:rsidR="000F32C5" w:rsidRDefault="000F63CF">
            <w:r>
              <w:rPr>
                <w:sz w:val="20"/>
              </w:rPr>
              <w:t>to:</w:t>
            </w:r>
            <w:r>
              <w:rPr>
                <w:sz w:val="20"/>
              </w:rPr>
              <w:br/>
              <w:t>Term 1</w:t>
            </w:r>
          </w:p>
        </w:tc>
        <w:tc>
          <w:tcPr>
            <w:tcW w:w="4410" w:type="dxa"/>
          </w:tcPr>
          <w:p w14:paraId="4E3C6F15" w14:textId="77777777" w:rsidR="003E1FC6" w:rsidRPr="007F3FFA" w:rsidRDefault="000F63CF" w:rsidP="00AF3BC2">
            <w:pPr>
              <w:pStyle w:val="ESBodyText"/>
              <w:spacing w:after="0"/>
              <w:rPr>
                <w:sz w:val="20"/>
                <w:szCs w:val="24"/>
                <w:lang w:val="en-AU"/>
              </w:rPr>
            </w:pPr>
            <w:r>
              <w:rPr>
                <w:sz w:val="20"/>
              </w:rPr>
              <w:t>$0.01</w:t>
            </w:r>
          </w:p>
          <w:p w14:paraId="7F7E5610" w14:textId="77777777" w:rsidR="000F32C5" w:rsidRDefault="000F32C5"/>
          <w:p w14:paraId="2CB8910F" w14:textId="77777777" w:rsidR="000F32C5" w:rsidRDefault="000F63CF">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0F32C5" w14:paraId="4A4CA8AC" w14:textId="77777777" w:rsidTr="00716361">
        <w:trPr>
          <w:trHeight w:val="20"/>
        </w:trPr>
        <w:tc>
          <w:tcPr>
            <w:tcW w:w="7285" w:type="dxa"/>
            <w:gridSpan w:val="2"/>
          </w:tcPr>
          <w:p w14:paraId="3B4F616B" w14:textId="77777777" w:rsidR="003E1FC6" w:rsidRPr="007F3FFA" w:rsidRDefault="000F63CF" w:rsidP="00AF3BC2">
            <w:pPr>
              <w:pStyle w:val="ESBodyText"/>
              <w:spacing w:after="0"/>
              <w:rPr>
                <w:sz w:val="20"/>
                <w:szCs w:val="24"/>
                <w:lang w:val="en-AU"/>
              </w:rPr>
            </w:pPr>
            <w:r>
              <w:rPr>
                <w:sz w:val="20"/>
              </w:rPr>
              <w:t xml:space="preserve">Create a consistent SEP conferencing framework that </w:t>
            </w:r>
            <w:r>
              <w:rPr>
                <w:sz w:val="20"/>
              </w:rPr>
              <w:t>includes mechanisms for student feedback, specifically around engaging/stimulating classes.</w:t>
            </w:r>
          </w:p>
        </w:tc>
        <w:tc>
          <w:tcPr>
            <w:tcW w:w="4500" w:type="dxa"/>
          </w:tcPr>
          <w:p w14:paraId="6F592028" w14:textId="77777777" w:rsidR="003E1FC6" w:rsidRPr="007F3FFA" w:rsidRDefault="000F63CF"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49339A03" w14:textId="77777777" w:rsidR="000F32C5" w:rsidRDefault="000F63CF">
            <w:r>
              <w:rPr>
                <w:rFonts w:ascii="Wingdings" w:eastAsia="Wingdings" w:hAnsi="Wingdings" w:cs="Wingdings"/>
                <w:color w:val="008000"/>
                <w:sz w:val="24"/>
              </w:rPr>
              <w:sym w:font="Wingdings" w:char="F0FE"/>
            </w:r>
            <w:r>
              <w:rPr>
                <w:rFonts w:eastAsia="Arial"/>
                <w:color w:val="000000"/>
                <w:sz w:val="20"/>
              </w:rPr>
              <w:t xml:space="preserve"> Leading teacher(s)</w:t>
            </w:r>
          </w:p>
          <w:p w14:paraId="5BA84C1D" w14:textId="77777777" w:rsidR="000F32C5" w:rsidRDefault="000F63CF">
            <w:r>
              <w:rPr>
                <w:rFonts w:ascii="Wingdings" w:eastAsia="Wingdings" w:hAnsi="Wingdings" w:cs="Wingdings"/>
                <w:color w:val="008000"/>
                <w:sz w:val="24"/>
              </w:rPr>
              <w:sym w:font="Wingdings" w:char="F0FE"/>
            </w:r>
            <w:r>
              <w:rPr>
                <w:rFonts w:eastAsia="Arial"/>
                <w:color w:val="000000"/>
                <w:sz w:val="20"/>
              </w:rPr>
              <w:t xml:space="preserve"> Teacher(s)</w:t>
            </w:r>
          </w:p>
        </w:tc>
        <w:tc>
          <w:tcPr>
            <w:tcW w:w="2610" w:type="dxa"/>
          </w:tcPr>
          <w:p w14:paraId="627CEB5F" w14:textId="77777777" w:rsidR="003E1FC6" w:rsidRPr="007F3FFA" w:rsidRDefault="000F63CF" w:rsidP="00AF3BC2">
            <w:pPr>
              <w:pStyle w:val="ESBodyText"/>
              <w:spacing w:after="0"/>
              <w:rPr>
                <w:sz w:val="20"/>
                <w:szCs w:val="24"/>
                <w:lang w:val="en-AU"/>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3330" w:type="dxa"/>
          </w:tcPr>
          <w:p w14:paraId="6D5E787F" w14:textId="77777777" w:rsidR="0016685E" w:rsidRPr="007F3FFA" w:rsidRDefault="000F63CF" w:rsidP="00AF3BC2">
            <w:pPr>
              <w:pStyle w:val="ESBodyText"/>
              <w:spacing w:after="0"/>
              <w:rPr>
                <w:sz w:val="20"/>
                <w:szCs w:val="24"/>
                <w:lang w:val="en-AU"/>
              </w:rPr>
            </w:pPr>
            <w:r>
              <w:rPr>
                <w:sz w:val="20"/>
              </w:rPr>
              <w:t>from:</w:t>
            </w:r>
            <w:r>
              <w:rPr>
                <w:sz w:val="20"/>
              </w:rPr>
              <w:br/>
              <w:t>Term 2</w:t>
            </w:r>
          </w:p>
          <w:p w14:paraId="5C4189EF" w14:textId="77777777" w:rsidR="000F32C5" w:rsidRDefault="000F63CF">
            <w:r>
              <w:rPr>
                <w:sz w:val="20"/>
              </w:rPr>
              <w:t>to:</w:t>
            </w:r>
            <w:r>
              <w:rPr>
                <w:sz w:val="20"/>
              </w:rPr>
              <w:br/>
              <w:t>Term 2</w:t>
            </w:r>
          </w:p>
        </w:tc>
        <w:tc>
          <w:tcPr>
            <w:tcW w:w="4410" w:type="dxa"/>
          </w:tcPr>
          <w:p w14:paraId="595581F2" w14:textId="77777777" w:rsidR="003E1FC6" w:rsidRPr="007F3FFA" w:rsidRDefault="000F63CF" w:rsidP="00AF3BC2">
            <w:pPr>
              <w:pStyle w:val="ESBodyText"/>
              <w:spacing w:after="0"/>
              <w:rPr>
                <w:sz w:val="20"/>
                <w:szCs w:val="24"/>
                <w:lang w:val="en-AU"/>
              </w:rPr>
            </w:pPr>
            <w:r>
              <w:rPr>
                <w:sz w:val="20"/>
              </w:rPr>
              <w:t>$0.00</w:t>
            </w:r>
          </w:p>
          <w:p w14:paraId="4066FEE0" w14:textId="77777777" w:rsidR="000F32C5" w:rsidRDefault="000F32C5"/>
        </w:tc>
      </w:tr>
      <w:tr w:rsidR="000F32C5" w14:paraId="7D3DF9C5" w14:textId="77777777" w:rsidTr="00716361">
        <w:trPr>
          <w:trHeight w:val="20"/>
        </w:trPr>
        <w:tc>
          <w:tcPr>
            <w:tcW w:w="7285" w:type="dxa"/>
            <w:gridSpan w:val="2"/>
          </w:tcPr>
          <w:p w14:paraId="79EFAB64" w14:textId="77777777" w:rsidR="003E1FC6" w:rsidRPr="007F3FFA" w:rsidRDefault="000F63CF" w:rsidP="00AF3BC2">
            <w:pPr>
              <w:pStyle w:val="ESBodyText"/>
              <w:spacing w:after="0"/>
              <w:rPr>
                <w:sz w:val="20"/>
                <w:szCs w:val="24"/>
                <w:lang w:val="en-AU"/>
              </w:rPr>
            </w:pPr>
            <w:r>
              <w:rPr>
                <w:sz w:val="20"/>
              </w:rPr>
              <w:t>Consolidate PLCs so that educators are consistently collectin</w:t>
            </w:r>
            <w:r>
              <w:rPr>
                <w:sz w:val="20"/>
              </w:rPr>
              <w:t>g and analysing student feedback and other data (e.g. attendance, assessment, and achievement) and modifying teaching so that it is responsive to student feedback and positively affecting student learning outcomes.</w:t>
            </w:r>
          </w:p>
        </w:tc>
        <w:tc>
          <w:tcPr>
            <w:tcW w:w="4500" w:type="dxa"/>
          </w:tcPr>
          <w:p w14:paraId="7A8F2485" w14:textId="77777777" w:rsidR="003E1FC6" w:rsidRPr="007F3FFA" w:rsidRDefault="000F63CF"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6078F2A2" w14:textId="77777777" w:rsidR="000F32C5" w:rsidRDefault="000F63CF">
            <w:r>
              <w:rPr>
                <w:rFonts w:ascii="Wingdings" w:eastAsia="Wingdings" w:hAnsi="Wingdings" w:cs="Wingdings"/>
                <w:color w:val="008000"/>
                <w:sz w:val="24"/>
              </w:rPr>
              <w:sym w:font="Wingdings" w:char="F0FE"/>
            </w:r>
            <w:r>
              <w:rPr>
                <w:rFonts w:eastAsia="Arial"/>
                <w:color w:val="000000"/>
                <w:sz w:val="20"/>
              </w:rPr>
              <w:t xml:space="preserve"> Leading teacher(s)</w:t>
            </w:r>
          </w:p>
          <w:p w14:paraId="1B01157C" w14:textId="77777777" w:rsidR="000F32C5" w:rsidRDefault="000F63CF">
            <w:r>
              <w:rPr>
                <w:rFonts w:ascii="Wingdings" w:eastAsia="Wingdings" w:hAnsi="Wingdings" w:cs="Wingdings"/>
                <w:color w:val="008000"/>
                <w:sz w:val="24"/>
              </w:rPr>
              <w:sym w:font="Wingdings" w:char="F0FE"/>
            </w:r>
            <w:r>
              <w:rPr>
                <w:rFonts w:eastAsia="Arial"/>
                <w:color w:val="000000"/>
                <w:sz w:val="20"/>
              </w:rPr>
              <w:t xml:space="preserve"> Learning specialist(s)</w:t>
            </w:r>
          </w:p>
        </w:tc>
        <w:tc>
          <w:tcPr>
            <w:tcW w:w="2610" w:type="dxa"/>
          </w:tcPr>
          <w:p w14:paraId="13A1E75A" w14:textId="77777777" w:rsidR="003E1FC6" w:rsidRPr="007F3FFA" w:rsidRDefault="000F63CF" w:rsidP="00AF3BC2">
            <w:pPr>
              <w:pStyle w:val="ESBodyText"/>
              <w:spacing w:after="0"/>
              <w:rPr>
                <w:sz w:val="20"/>
                <w:szCs w:val="24"/>
                <w:lang w:val="en-AU"/>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3330" w:type="dxa"/>
          </w:tcPr>
          <w:p w14:paraId="45352F1A" w14:textId="77777777" w:rsidR="0016685E" w:rsidRPr="007F3FFA" w:rsidRDefault="000F63CF" w:rsidP="00AF3BC2">
            <w:pPr>
              <w:pStyle w:val="ESBodyText"/>
              <w:spacing w:after="0"/>
              <w:rPr>
                <w:sz w:val="20"/>
                <w:szCs w:val="24"/>
                <w:lang w:val="en-AU"/>
              </w:rPr>
            </w:pPr>
            <w:r>
              <w:rPr>
                <w:sz w:val="20"/>
              </w:rPr>
              <w:t>from:</w:t>
            </w:r>
            <w:r>
              <w:rPr>
                <w:sz w:val="20"/>
              </w:rPr>
              <w:br/>
              <w:t>Term 1</w:t>
            </w:r>
          </w:p>
          <w:p w14:paraId="245CD642" w14:textId="77777777" w:rsidR="000F32C5" w:rsidRDefault="000F63CF">
            <w:r>
              <w:rPr>
                <w:sz w:val="20"/>
              </w:rPr>
              <w:t>to:</w:t>
            </w:r>
            <w:r>
              <w:rPr>
                <w:sz w:val="20"/>
              </w:rPr>
              <w:br/>
              <w:t>Term 4</w:t>
            </w:r>
          </w:p>
        </w:tc>
        <w:tc>
          <w:tcPr>
            <w:tcW w:w="4410" w:type="dxa"/>
          </w:tcPr>
          <w:p w14:paraId="18946557" w14:textId="77777777" w:rsidR="003E1FC6" w:rsidRPr="007F3FFA" w:rsidRDefault="000F63CF" w:rsidP="00AF3BC2">
            <w:pPr>
              <w:pStyle w:val="ESBodyText"/>
              <w:spacing w:after="0"/>
              <w:rPr>
                <w:sz w:val="20"/>
                <w:szCs w:val="24"/>
                <w:lang w:val="en-AU"/>
              </w:rPr>
            </w:pPr>
            <w:r>
              <w:rPr>
                <w:sz w:val="20"/>
              </w:rPr>
              <w:t>$0.00</w:t>
            </w:r>
          </w:p>
          <w:p w14:paraId="10007966" w14:textId="77777777" w:rsidR="000F32C5" w:rsidRDefault="000F32C5"/>
        </w:tc>
      </w:tr>
      <w:tr w:rsidR="000F32C5" w14:paraId="5415A01E" w14:textId="77777777" w:rsidTr="00716361">
        <w:trPr>
          <w:trHeight w:val="20"/>
        </w:trPr>
        <w:tc>
          <w:tcPr>
            <w:tcW w:w="7285" w:type="dxa"/>
            <w:gridSpan w:val="2"/>
          </w:tcPr>
          <w:p w14:paraId="4DA3F1DA" w14:textId="77777777" w:rsidR="003E1FC6" w:rsidRPr="007F3FFA" w:rsidRDefault="000F63CF" w:rsidP="00AF3BC2">
            <w:pPr>
              <w:pStyle w:val="ESBodyText"/>
              <w:spacing w:after="0"/>
              <w:rPr>
                <w:sz w:val="20"/>
                <w:szCs w:val="24"/>
                <w:lang w:val="en-AU"/>
              </w:rPr>
            </w:pPr>
            <w:r>
              <w:rPr>
                <w:sz w:val="20"/>
              </w:rPr>
              <w:lastRenderedPageBreak/>
              <w:t>Investigate the feasibility of assessment tools, including PAT, for students at PC.</w:t>
            </w:r>
          </w:p>
        </w:tc>
        <w:tc>
          <w:tcPr>
            <w:tcW w:w="4500" w:type="dxa"/>
          </w:tcPr>
          <w:p w14:paraId="258218A1" w14:textId="77777777" w:rsidR="003E1FC6" w:rsidRPr="007F3FFA" w:rsidRDefault="000F63CF"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Learning specialist(s)</w:t>
            </w:r>
          </w:p>
          <w:p w14:paraId="0AF7A990" w14:textId="77777777" w:rsidR="000F32C5" w:rsidRDefault="000F63CF">
            <w:r>
              <w:rPr>
                <w:rFonts w:ascii="Wingdings" w:eastAsia="Wingdings" w:hAnsi="Wingdings" w:cs="Wingdings"/>
                <w:color w:val="008000"/>
                <w:sz w:val="24"/>
              </w:rPr>
              <w:sym w:font="Wingdings" w:char="F0FE"/>
            </w:r>
            <w:r>
              <w:rPr>
                <w:rFonts w:eastAsia="Arial"/>
                <w:color w:val="000000"/>
                <w:sz w:val="20"/>
              </w:rPr>
              <w:t xml:space="preserve"> Principal</w:t>
            </w:r>
          </w:p>
        </w:tc>
        <w:tc>
          <w:tcPr>
            <w:tcW w:w="2610" w:type="dxa"/>
          </w:tcPr>
          <w:p w14:paraId="5A30C151" w14:textId="77777777" w:rsidR="003E1FC6" w:rsidRPr="007F3FFA" w:rsidRDefault="000F63CF" w:rsidP="00AF3BC2">
            <w:pPr>
              <w:pStyle w:val="ESBodyText"/>
              <w:spacing w:after="0"/>
              <w:rPr>
                <w:sz w:val="20"/>
                <w:szCs w:val="24"/>
                <w:lang w:val="en-AU"/>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3330" w:type="dxa"/>
          </w:tcPr>
          <w:p w14:paraId="1B752F9F" w14:textId="77777777" w:rsidR="0016685E" w:rsidRPr="007F3FFA" w:rsidRDefault="000F63CF" w:rsidP="00AF3BC2">
            <w:pPr>
              <w:pStyle w:val="ESBodyText"/>
              <w:spacing w:after="0"/>
              <w:rPr>
                <w:sz w:val="20"/>
                <w:szCs w:val="24"/>
                <w:lang w:val="en-AU"/>
              </w:rPr>
            </w:pPr>
            <w:r>
              <w:rPr>
                <w:sz w:val="20"/>
              </w:rPr>
              <w:t>from:</w:t>
            </w:r>
            <w:r>
              <w:rPr>
                <w:sz w:val="20"/>
              </w:rPr>
              <w:br/>
              <w:t>Term 2</w:t>
            </w:r>
          </w:p>
          <w:p w14:paraId="79B0AF84" w14:textId="77777777" w:rsidR="000F32C5" w:rsidRDefault="000F63CF">
            <w:r>
              <w:rPr>
                <w:sz w:val="20"/>
              </w:rPr>
              <w:t>to:</w:t>
            </w:r>
            <w:r>
              <w:rPr>
                <w:sz w:val="20"/>
              </w:rPr>
              <w:br/>
              <w:t>Term 4</w:t>
            </w:r>
          </w:p>
        </w:tc>
        <w:tc>
          <w:tcPr>
            <w:tcW w:w="4410" w:type="dxa"/>
          </w:tcPr>
          <w:p w14:paraId="0A4A431B" w14:textId="77777777" w:rsidR="003E1FC6" w:rsidRPr="007F3FFA" w:rsidRDefault="000F63CF" w:rsidP="00AF3BC2">
            <w:pPr>
              <w:pStyle w:val="ESBodyText"/>
              <w:spacing w:after="0"/>
              <w:rPr>
                <w:sz w:val="20"/>
                <w:szCs w:val="24"/>
                <w:lang w:val="en-AU"/>
              </w:rPr>
            </w:pPr>
            <w:r>
              <w:rPr>
                <w:sz w:val="20"/>
              </w:rPr>
              <w:t>$0.00</w:t>
            </w:r>
          </w:p>
          <w:p w14:paraId="5DFD28DD" w14:textId="77777777" w:rsidR="000F32C5" w:rsidRDefault="000F32C5"/>
        </w:tc>
      </w:tr>
      <w:tr w:rsidR="000F32C5" w14:paraId="0EB60363" w14:textId="77777777" w:rsidTr="00716361">
        <w:trPr>
          <w:trHeight w:val="15"/>
        </w:trPr>
        <w:tc>
          <w:tcPr>
            <w:tcW w:w="3685" w:type="dxa"/>
            <w:shd w:val="clear" w:color="auto" w:fill="57B5E7"/>
          </w:tcPr>
          <w:p w14:paraId="5CAC8613" w14:textId="77777777" w:rsidR="00973DEE" w:rsidRPr="007F3FFA" w:rsidRDefault="000F63CF" w:rsidP="0058612B">
            <w:pPr>
              <w:pStyle w:val="Heading3"/>
              <w:spacing w:before="0" w:after="0"/>
              <w:rPr>
                <w:szCs w:val="24"/>
                <w:lang w:val="en-AU"/>
              </w:rPr>
            </w:pPr>
            <w:r w:rsidRPr="007F3FFA">
              <w:rPr>
                <w:szCs w:val="24"/>
                <w:lang w:val="en-AU"/>
              </w:rPr>
              <w:t>KIS 3.c</w:t>
            </w:r>
          </w:p>
          <w:p w14:paraId="61A0654F" w14:textId="77777777" w:rsidR="000F32C5" w:rsidRDefault="000F63CF">
            <w:r>
              <w:rPr>
                <w:sz w:val="20"/>
              </w:rPr>
              <w:t>Building leadership teams</w:t>
            </w:r>
          </w:p>
        </w:tc>
        <w:tc>
          <w:tcPr>
            <w:tcW w:w="18450" w:type="dxa"/>
            <w:gridSpan w:val="5"/>
            <w:shd w:val="clear" w:color="auto" w:fill="57B5E7"/>
          </w:tcPr>
          <w:p w14:paraId="615B82CE" w14:textId="77777777" w:rsidR="00973DEE" w:rsidRPr="007F3FFA" w:rsidRDefault="000F63CF" w:rsidP="00FE3D5C">
            <w:pPr>
              <w:pStyle w:val="ESBodyText"/>
              <w:spacing w:after="0"/>
              <w:rPr>
                <w:sz w:val="20"/>
                <w:szCs w:val="24"/>
                <w:lang w:val="en-AU"/>
              </w:rPr>
            </w:pPr>
            <w:r>
              <w:rPr>
                <w:sz w:val="20"/>
              </w:rPr>
              <w:t>Develop and embed school–wide instructional leadership.</w:t>
            </w:r>
          </w:p>
        </w:tc>
      </w:tr>
      <w:tr w:rsidR="000F32C5" w14:paraId="4562FE32" w14:textId="77777777" w:rsidTr="00F23D3F">
        <w:trPr>
          <w:trHeight w:val="170"/>
        </w:trPr>
        <w:tc>
          <w:tcPr>
            <w:tcW w:w="3685" w:type="dxa"/>
            <w:shd w:val="clear" w:color="auto" w:fill="D9D9D9" w:themeFill="background1" w:themeFillShade="D9"/>
          </w:tcPr>
          <w:p w14:paraId="77ACABAD" w14:textId="77777777" w:rsidR="003E1FC6" w:rsidRPr="007F3FFA" w:rsidRDefault="000F63CF" w:rsidP="00AF3BC2">
            <w:pPr>
              <w:pStyle w:val="ESBodyText"/>
              <w:spacing w:after="0"/>
              <w:rPr>
                <w:b/>
                <w:sz w:val="20"/>
                <w:szCs w:val="24"/>
                <w:lang w:val="en-AU"/>
              </w:rPr>
            </w:pPr>
            <w:r w:rsidRPr="007F3FFA">
              <w:rPr>
                <w:b/>
                <w:sz w:val="20"/>
                <w:szCs w:val="24"/>
                <w:lang w:val="en-AU"/>
              </w:rPr>
              <w:t>Actions</w:t>
            </w:r>
          </w:p>
        </w:tc>
        <w:tc>
          <w:tcPr>
            <w:tcW w:w="18450" w:type="dxa"/>
            <w:gridSpan w:val="5"/>
          </w:tcPr>
          <w:p w14:paraId="36430D53" w14:textId="77777777" w:rsidR="003E1FC6" w:rsidRPr="007F3FFA" w:rsidRDefault="000F63CF" w:rsidP="00AF3BC2">
            <w:pPr>
              <w:pStyle w:val="ESBodyText"/>
              <w:spacing w:after="0"/>
              <w:rPr>
                <w:sz w:val="20"/>
                <w:szCs w:val="24"/>
                <w:lang w:val="en-AU"/>
              </w:rPr>
            </w:pPr>
            <w:r>
              <w:rPr>
                <w:sz w:val="20"/>
              </w:rPr>
              <w:t xml:space="preserve">Develop a school-wide collaborative approach to instructional leadership that focuses on coaching, moderation and sharing of practice to </w:t>
            </w:r>
            <w:r>
              <w:rPr>
                <w:sz w:val="20"/>
              </w:rPr>
              <w:t>improve student engagement and learning outcomes.</w:t>
            </w:r>
          </w:p>
        </w:tc>
      </w:tr>
      <w:tr w:rsidR="000F32C5" w14:paraId="17B8AD97" w14:textId="77777777" w:rsidTr="0052329B">
        <w:trPr>
          <w:trHeight w:val="110"/>
        </w:trPr>
        <w:tc>
          <w:tcPr>
            <w:tcW w:w="3685" w:type="dxa"/>
            <w:shd w:val="clear" w:color="auto" w:fill="D9D9D9" w:themeFill="background1" w:themeFillShade="D9"/>
          </w:tcPr>
          <w:p w14:paraId="01BEA43A" w14:textId="77777777" w:rsidR="00973DEE" w:rsidRPr="007F3FFA" w:rsidRDefault="000F63CF" w:rsidP="00AF3BC2">
            <w:pPr>
              <w:pStyle w:val="ESBodyText"/>
              <w:spacing w:after="0"/>
              <w:rPr>
                <w:b/>
                <w:sz w:val="20"/>
                <w:szCs w:val="24"/>
                <w:lang w:val="en-AU"/>
              </w:rPr>
            </w:pPr>
            <w:r w:rsidRPr="007F3FFA">
              <w:rPr>
                <w:b/>
                <w:sz w:val="20"/>
                <w:szCs w:val="24"/>
                <w:lang w:val="en-AU"/>
              </w:rPr>
              <w:t>Outcomes</w:t>
            </w:r>
          </w:p>
        </w:tc>
        <w:tc>
          <w:tcPr>
            <w:tcW w:w="18450" w:type="dxa"/>
            <w:gridSpan w:val="5"/>
          </w:tcPr>
          <w:p w14:paraId="09AEF34E" w14:textId="77777777" w:rsidR="00973DEE" w:rsidRPr="007F3FFA" w:rsidRDefault="000F63CF" w:rsidP="00AF3BC2">
            <w:pPr>
              <w:pStyle w:val="ESBodyText"/>
              <w:spacing w:after="0"/>
              <w:rPr>
                <w:sz w:val="20"/>
                <w:szCs w:val="24"/>
                <w:lang w:val="en-AU"/>
              </w:rPr>
            </w:pPr>
            <w:r>
              <w:rPr>
                <w:sz w:val="20"/>
              </w:rPr>
              <w:t>Across all Campuses:</w:t>
            </w:r>
            <w:r>
              <w:rPr>
                <w:sz w:val="20"/>
              </w:rPr>
              <w:br/>
              <w:t>Leaders will: be instructional coaches; use multiple sources of evidence to monitor staff collaboration, including barriers and enablers; develop and use moderation structures</w:t>
            </w:r>
            <w:r>
              <w:rPr>
                <w:sz w:val="20"/>
              </w:rPr>
              <w:t xml:space="preserve"> and tools across teams and Campuses; Participate in collaboration; develop their own coaching,  moderation and collaboration skills; confidently facilitate PLCs and Communities of Practice</w:t>
            </w:r>
            <w:r>
              <w:rPr>
                <w:sz w:val="20"/>
              </w:rPr>
              <w:br/>
              <w:t>Educators will: have strong formal and informal collaboration skil</w:t>
            </w:r>
            <w:r>
              <w:rPr>
                <w:sz w:val="20"/>
              </w:rPr>
              <w:t>ls; have established peer coaching skills; understand which areas of practice should involve collaboration; be engaged in moderation and see it as valuable for student and teacher growth;</w:t>
            </w:r>
            <w:r>
              <w:rPr>
                <w:sz w:val="20"/>
              </w:rPr>
              <w:br/>
              <w:t>Students will: be able to articulate what learning looks like at Par</w:t>
            </w:r>
            <w:r>
              <w:rPr>
                <w:sz w:val="20"/>
              </w:rPr>
              <w:t>kville College</w:t>
            </w:r>
          </w:p>
        </w:tc>
      </w:tr>
      <w:tr w:rsidR="000F32C5" w14:paraId="465B3459" w14:textId="77777777" w:rsidTr="0052329B">
        <w:trPr>
          <w:trHeight w:val="110"/>
        </w:trPr>
        <w:tc>
          <w:tcPr>
            <w:tcW w:w="3685" w:type="dxa"/>
            <w:shd w:val="clear" w:color="auto" w:fill="D9D9D9" w:themeFill="background1" w:themeFillShade="D9"/>
          </w:tcPr>
          <w:p w14:paraId="22E83172" w14:textId="77777777" w:rsidR="0052329B" w:rsidRPr="007F3FFA" w:rsidRDefault="000F63CF" w:rsidP="00AF3BC2">
            <w:pPr>
              <w:pStyle w:val="ESBodyText"/>
              <w:spacing w:after="0"/>
              <w:rPr>
                <w:b/>
                <w:sz w:val="20"/>
                <w:szCs w:val="24"/>
                <w:lang w:val="en-AU"/>
              </w:rPr>
            </w:pPr>
            <w:r w:rsidRPr="007F3FFA">
              <w:rPr>
                <w:b/>
                <w:sz w:val="20"/>
                <w:szCs w:val="24"/>
                <w:lang w:val="en-AU"/>
              </w:rPr>
              <w:t>Success Indicators</w:t>
            </w:r>
          </w:p>
        </w:tc>
        <w:tc>
          <w:tcPr>
            <w:tcW w:w="18450" w:type="dxa"/>
            <w:gridSpan w:val="5"/>
          </w:tcPr>
          <w:p w14:paraId="40BDA477" w14:textId="77777777" w:rsidR="0052329B" w:rsidRPr="007F3FFA" w:rsidRDefault="000F63CF" w:rsidP="00AF3BC2">
            <w:pPr>
              <w:pStyle w:val="ESBodyText"/>
              <w:spacing w:after="0"/>
              <w:rPr>
                <w:sz w:val="20"/>
                <w:szCs w:val="24"/>
                <w:lang w:val="en-AU"/>
              </w:rPr>
            </w:pPr>
            <w:r>
              <w:rPr>
                <w:sz w:val="20"/>
              </w:rPr>
              <w:t xml:space="preserve">Leaders: notes and documentation from PLCs, team meetings, leadership supervision, leadership meetings, SIT meetings, planning meetings, classroom observations, Student Reports and plans, assessment reports and </w:t>
            </w:r>
            <w:r>
              <w:rPr>
                <w:sz w:val="20"/>
              </w:rPr>
              <w:t>feedback reports, Compass.</w:t>
            </w:r>
            <w:r>
              <w:rPr>
                <w:sz w:val="20"/>
              </w:rPr>
              <w:br/>
              <w:t>Educators: notes and documentation from PLCs, team meetings, leadership supervision, unit planners and lesson plans, student work samples, classroom observations, Student Reports and Conversations, Student Plans, Transition Plans</w:t>
            </w:r>
            <w:r>
              <w:rPr>
                <w:sz w:val="20"/>
              </w:rPr>
              <w:t>, assessment reports and feedback reports, student feedback, Compass</w:t>
            </w:r>
            <w:r>
              <w:rPr>
                <w:sz w:val="20"/>
              </w:rPr>
              <w:br/>
              <w:t>Students: Compass, Student Reports, IEPs and Conversations, Transition Plans, feedback, individual learning goal records, AToSS</w:t>
            </w:r>
          </w:p>
        </w:tc>
      </w:tr>
      <w:tr w:rsidR="000F32C5" w14:paraId="0C5AD81C" w14:textId="77777777" w:rsidTr="00F23D3F">
        <w:trPr>
          <w:trHeight w:val="306"/>
        </w:trPr>
        <w:tc>
          <w:tcPr>
            <w:tcW w:w="7285" w:type="dxa"/>
            <w:gridSpan w:val="2"/>
            <w:shd w:val="clear" w:color="auto" w:fill="D9D9D9" w:themeFill="background1" w:themeFillShade="D9"/>
          </w:tcPr>
          <w:p w14:paraId="33F404A9" w14:textId="77777777" w:rsidR="003E1FC6" w:rsidRPr="007F3FFA" w:rsidRDefault="000F63CF" w:rsidP="00FA4D4A">
            <w:pPr>
              <w:pStyle w:val="Heading3"/>
              <w:spacing w:before="0" w:after="0"/>
              <w:rPr>
                <w:szCs w:val="24"/>
                <w:lang w:val="en-AU"/>
              </w:rPr>
            </w:pPr>
            <w:r w:rsidRPr="007F3FFA">
              <w:rPr>
                <w:szCs w:val="24"/>
                <w:lang w:val="en-AU"/>
              </w:rPr>
              <w:t>Activities</w:t>
            </w:r>
          </w:p>
        </w:tc>
        <w:tc>
          <w:tcPr>
            <w:tcW w:w="4500" w:type="dxa"/>
            <w:shd w:val="clear" w:color="auto" w:fill="D9D9D9" w:themeFill="background1" w:themeFillShade="D9"/>
          </w:tcPr>
          <w:p w14:paraId="3363A86E" w14:textId="77777777" w:rsidR="003E1FC6" w:rsidRPr="007F3FFA" w:rsidRDefault="000F63CF" w:rsidP="00FA4D4A">
            <w:pPr>
              <w:pStyle w:val="Heading3"/>
              <w:spacing w:before="0" w:after="0"/>
              <w:rPr>
                <w:szCs w:val="24"/>
                <w:lang w:val="en-AU"/>
              </w:rPr>
            </w:pPr>
            <w:r w:rsidRPr="007F3FFA">
              <w:rPr>
                <w:szCs w:val="24"/>
                <w:lang w:val="en-AU"/>
              </w:rPr>
              <w:t>Who</w:t>
            </w:r>
          </w:p>
        </w:tc>
        <w:tc>
          <w:tcPr>
            <w:tcW w:w="2610" w:type="dxa"/>
            <w:shd w:val="clear" w:color="auto" w:fill="D9D9D9" w:themeFill="background1" w:themeFillShade="D9"/>
          </w:tcPr>
          <w:p w14:paraId="1141400E" w14:textId="77777777" w:rsidR="003E1FC6" w:rsidRPr="007F3FFA" w:rsidRDefault="000F63CF" w:rsidP="00781091">
            <w:pPr>
              <w:pStyle w:val="Heading3"/>
              <w:spacing w:before="0" w:after="0"/>
              <w:rPr>
                <w:szCs w:val="24"/>
                <w:lang w:val="en-AU"/>
              </w:rPr>
            </w:pPr>
            <w:r w:rsidRPr="007F3FFA">
              <w:rPr>
                <w:szCs w:val="24"/>
                <w:lang w:val="en-AU"/>
              </w:rPr>
              <w:t xml:space="preserve">Is this a </w:t>
            </w:r>
            <w:r w:rsidRPr="007F3FFA">
              <w:rPr>
                <w:szCs w:val="24"/>
                <w:lang w:val="en-AU"/>
              </w:rPr>
              <w:t xml:space="preserve">PL </w:t>
            </w:r>
            <w:r w:rsidRPr="007F3FFA">
              <w:rPr>
                <w:szCs w:val="24"/>
                <w:lang w:val="en-AU"/>
              </w:rPr>
              <w:t>p</w:t>
            </w:r>
            <w:r w:rsidRPr="007F3FFA">
              <w:rPr>
                <w:szCs w:val="24"/>
                <w:lang w:val="en-AU"/>
              </w:rPr>
              <w:t>riority</w:t>
            </w:r>
          </w:p>
        </w:tc>
        <w:tc>
          <w:tcPr>
            <w:tcW w:w="3330" w:type="dxa"/>
            <w:shd w:val="clear" w:color="auto" w:fill="D9D9D9" w:themeFill="background1" w:themeFillShade="D9"/>
          </w:tcPr>
          <w:p w14:paraId="0F43267D" w14:textId="77777777" w:rsidR="003E1FC6" w:rsidRPr="007F3FFA" w:rsidRDefault="000F63CF" w:rsidP="00FA4D4A">
            <w:pPr>
              <w:pStyle w:val="Heading3"/>
              <w:spacing w:before="0" w:after="0"/>
              <w:rPr>
                <w:szCs w:val="24"/>
                <w:lang w:val="en-AU"/>
              </w:rPr>
            </w:pPr>
            <w:r w:rsidRPr="007F3FFA">
              <w:rPr>
                <w:szCs w:val="24"/>
                <w:lang w:val="en-AU"/>
              </w:rPr>
              <w:t>When</w:t>
            </w:r>
          </w:p>
        </w:tc>
        <w:tc>
          <w:tcPr>
            <w:tcW w:w="4410" w:type="dxa"/>
            <w:shd w:val="clear" w:color="auto" w:fill="D9D9D9" w:themeFill="background1" w:themeFillShade="D9"/>
          </w:tcPr>
          <w:p w14:paraId="1E28553D" w14:textId="77777777" w:rsidR="003E1FC6" w:rsidRPr="007F3FFA" w:rsidRDefault="000F63CF" w:rsidP="00FA4D4A">
            <w:pPr>
              <w:pStyle w:val="Heading3"/>
              <w:spacing w:before="0" w:after="0"/>
              <w:rPr>
                <w:szCs w:val="24"/>
                <w:lang w:val="en-AU"/>
              </w:rPr>
            </w:pPr>
            <w:r w:rsidRPr="007F3FFA">
              <w:rPr>
                <w:szCs w:val="24"/>
                <w:lang w:val="en-AU"/>
              </w:rPr>
              <w:t>Activity cost an</w:t>
            </w:r>
            <w:r w:rsidRPr="007F3FFA">
              <w:rPr>
                <w:szCs w:val="24"/>
                <w:lang w:val="en-AU"/>
              </w:rPr>
              <w:t>d funding streams</w:t>
            </w:r>
          </w:p>
        </w:tc>
      </w:tr>
      <w:tr w:rsidR="000F32C5" w14:paraId="1CE7BC04" w14:textId="77777777" w:rsidTr="00716361">
        <w:trPr>
          <w:trHeight w:val="20"/>
        </w:trPr>
        <w:tc>
          <w:tcPr>
            <w:tcW w:w="7285" w:type="dxa"/>
            <w:gridSpan w:val="2"/>
          </w:tcPr>
          <w:p w14:paraId="14216093" w14:textId="77777777" w:rsidR="003E1FC6" w:rsidRPr="007F3FFA" w:rsidRDefault="000F63CF" w:rsidP="00AF3BC2">
            <w:pPr>
              <w:pStyle w:val="ESBodyText"/>
              <w:spacing w:after="0"/>
              <w:rPr>
                <w:sz w:val="20"/>
                <w:szCs w:val="24"/>
                <w:lang w:val="en-AU"/>
              </w:rPr>
            </w:pPr>
            <w:r>
              <w:rPr>
                <w:sz w:val="20"/>
              </w:rPr>
              <w:t xml:space="preserve">Timetabling in Termly cross-Campus moderation for supervision, coaching, instructional leadership and curriculum. </w:t>
            </w:r>
          </w:p>
        </w:tc>
        <w:tc>
          <w:tcPr>
            <w:tcW w:w="4500" w:type="dxa"/>
          </w:tcPr>
          <w:p w14:paraId="5F8295EE" w14:textId="77777777" w:rsidR="003E1FC6" w:rsidRPr="007F3FFA" w:rsidRDefault="000F63CF"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2FBEC3F2" w14:textId="77777777" w:rsidR="000F32C5" w:rsidRDefault="000F63CF">
            <w:r>
              <w:rPr>
                <w:rFonts w:ascii="Wingdings" w:eastAsia="Wingdings" w:hAnsi="Wingdings" w:cs="Wingdings"/>
                <w:color w:val="008000"/>
                <w:sz w:val="24"/>
              </w:rPr>
              <w:sym w:font="Wingdings" w:char="F0FE"/>
            </w:r>
            <w:r>
              <w:rPr>
                <w:rFonts w:eastAsia="Arial"/>
                <w:color w:val="000000"/>
                <w:sz w:val="20"/>
              </w:rPr>
              <w:t xml:space="preserve"> Principal</w:t>
            </w:r>
          </w:p>
        </w:tc>
        <w:tc>
          <w:tcPr>
            <w:tcW w:w="2610" w:type="dxa"/>
          </w:tcPr>
          <w:p w14:paraId="446FF7C0" w14:textId="77777777" w:rsidR="003E1FC6" w:rsidRPr="007F3FFA" w:rsidRDefault="000F63CF" w:rsidP="00AF3BC2">
            <w:pPr>
              <w:pStyle w:val="ESBodyText"/>
              <w:spacing w:after="0"/>
              <w:rPr>
                <w:sz w:val="20"/>
                <w:szCs w:val="24"/>
                <w:lang w:val="en-AU"/>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3330" w:type="dxa"/>
          </w:tcPr>
          <w:p w14:paraId="16805C9D" w14:textId="77777777" w:rsidR="0016685E" w:rsidRPr="007F3FFA" w:rsidRDefault="000F63CF" w:rsidP="00AF3BC2">
            <w:pPr>
              <w:pStyle w:val="ESBodyText"/>
              <w:spacing w:after="0"/>
              <w:rPr>
                <w:sz w:val="20"/>
                <w:szCs w:val="24"/>
                <w:lang w:val="en-AU"/>
              </w:rPr>
            </w:pPr>
            <w:r>
              <w:rPr>
                <w:sz w:val="20"/>
              </w:rPr>
              <w:t>from:</w:t>
            </w:r>
            <w:r>
              <w:rPr>
                <w:sz w:val="20"/>
              </w:rPr>
              <w:br/>
              <w:t>Term 1</w:t>
            </w:r>
          </w:p>
          <w:p w14:paraId="556DC109" w14:textId="77777777" w:rsidR="000F32C5" w:rsidRDefault="000F63CF">
            <w:r>
              <w:rPr>
                <w:sz w:val="20"/>
              </w:rPr>
              <w:t>to:</w:t>
            </w:r>
            <w:r>
              <w:rPr>
                <w:sz w:val="20"/>
              </w:rPr>
              <w:br/>
              <w:t>Term 4</w:t>
            </w:r>
          </w:p>
        </w:tc>
        <w:tc>
          <w:tcPr>
            <w:tcW w:w="4410" w:type="dxa"/>
          </w:tcPr>
          <w:p w14:paraId="6E93537A" w14:textId="77777777" w:rsidR="003E1FC6" w:rsidRPr="007F3FFA" w:rsidRDefault="000F63CF" w:rsidP="00AF3BC2">
            <w:pPr>
              <w:pStyle w:val="ESBodyText"/>
              <w:spacing w:after="0"/>
              <w:rPr>
                <w:sz w:val="20"/>
                <w:szCs w:val="24"/>
                <w:lang w:val="en-AU"/>
              </w:rPr>
            </w:pPr>
            <w:r>
              <w:rPr>
                <w:sz w:val="20"/>
              </w:rPr>
              <w:t>$10,000.00</w:t>
            </w:r>
          </w:p>
          <w:p w14:paraId="24F66E07" w14:textId="77777777" w:rsidR="000F32C5" w:rsidRDefault="000F32C5"/>
        </w:tc>
      </w:tr>
      <w:tr w:rsidR="000F32C5" w14:paraId="148052D2" w14:textId="77777777" w:rsidTr="00716361">
        <w:trPr>
          <w:trHeight w:val="20"/>
        </w:trPr>
        <w:tc>
          <w:tcPr>
            <w:tcW w:w="7285" w:type="dxa"/>
            <w:gridSpan w:val="2"/>
          </w:tcPr>
          <w:p w14:paraId="0124A525" w14:textId="77777777" w:rsidR="003E1FC6" w:rsidRPr="007F3FFA" w:rsidRDefault="000F63CF" w:rsidP="00AF3BC2">
            <w:pPr>
              <w:pStyle w:val="ESBodyText"/>
              <w:spacing w:after="0"/>
              <w:rPr>
                <w:sz w:val="20"/>
                <w:szCs w:val="24"/>
                <w:lang w:val="en-AU"/>
              </w:rPr>
            </w:pPr>
            <w:r>
              <w:rPr>
                <w:sz w:val="20"/>
              </w:rPr>
              <w:t xml:space="preserve">Embed observation </w:t>
            </w:r>
            <w:r>
              <w:rPr>
                <w:sz w:val="20"/>
              </w:rPr>
              <w:t>framework.</w:t>
            </w:r>
          </w:p>
        </w:tc>
        <w:tc>
          <w:tcPr>
            <w:tcW w:w="4500" w:type="dxa"/>
          </w:tcPr>
          <w:p w14:paraId="75E03F0D" w14:textId="77777777" w:rsidR="003E1FC6" w:rsidRPr="007F3FFA" w:rsidRDefault="000F63CF"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36DFC1EC" w14:textId="77777777" w:rsidR="000F32C5" w:rsidRDefault="000F63CF">
            <w:r>
              <w:rPr>
                <w:rFonts w:ascii="Wingdings" w:eastAsia="Wingdings" w:hAnsi="Wingdings" w:cs="Wingdings"/>
                <w:color w:val="008000"/>
                <w:sz w:val="24"/>
              </w:rPr>
              <w:sym w:font="Wingdings" w:char="F0FE"/>
            </w:r>
            <w:r>
              <w:rPr>
                <w:rFonts w:eastAsia="Arial"/>
                <w:color w:val="000000"/>
                <w:sz w:val="20"/>
              </w:rPr>
              <w:t xml:space="preserve"> Principal</w:t>
            </w:r>
          </w:p>
        </w:tc>
        <w:tc>
          <w:tcPr>
            <w:tcW w:w="2610" w:type="dxa"/>
          </w:tcPr>
          <w:p w14:paraId="411F44D7" w14:textId="77777777" w:rsidR="003E1FC6" w:rsidRPr="007F3FFA" w:rsidRDefault="000F63CF"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3330" w:type="dxa"/>
          </w:tcPr>
          <w:p w14:paraId="67A0B83B" w14:textId="77777777" w:rsidR="0016685E" w:rsidRPr="007F3FFA" w:rsidRDefault="000F63CF" w:rsidP="00AF3BC2">
            <w:pPr>
              <w:pStyle w:val="ESBodyText"/>
              <w:spacing w:after="0"/>
              <w:rPr>
                <w:sz w:val="20"/>
                <w:szCs w:val="24"/>
                <w:lang w:val="en-AU"/>
              </w:rPr>
            </w:pPr>
            <w:r>
              <w:rPr>
                <w:sz w:val="20"/>
              </w:rPr>
              <w:t>from:</w:t>
            </w:r>
            <w:r>
              <w:rPr>
                <w:sz w:val="20"/>
              </w:rPr>
              <w:br/>
              <w:t>Term 1</w:t>
            </w:r>
          </w:p>
          <w:p w14:paraId="1BC89E41" w14:textId="77777777" w:rsidR="000F32C5" w:rsidRDefault="000F63CF">
            <w:r>
              <w:rPr>
                <w:sz w:val="20"/>
              </w:rPr>
              <w:t>to:</w:t>
            </w:r>
            <w:r>
              <w:rPr>
                <w:sz w:val="20"/>
              </w:rPr>
              <w:br/>
              <w:t>Term 4</w:t>
            </w:r>
          </w:p>
        </w:tc>
        <w:tc>
          <w:tcPr>
            <w:tcW w:w="4410" w:type="dxa"/>
          </w:tcPr>
          <w:p w14:paraId="7A6BEFE3" w14:textId="77777777" w:rsidR="003E1FC6" w:rsidRPr="007F3FFA" w:rsidRDefault="000F63CF" w:rsidP="00AF3BC2">
            <w:pPr>
              <w:pStyle w:val="ESBodyText"/>
              <w:spacing w:after="0"/>
              <w:rPr>
                <w:sz w:val="20"/>
                <w:szCs w:val="24"/>
                <w:lang w:val="en-AU"/>
              </w:rPr>
            </w:pPr>
            <w:r>
              <w:rPr>
                <w:sz w:val="20"/>
              </w:rPr>
              <w:t>$0.00</w:t>
            </w:r>
          </w:p>
          <w:p w14:paraId="19DED439" w14:textId="77777777" w:rsidR="000F32C5" w:rsidRDefault="000F32C5"/>
        </w:tc>
      </w:tr>
      <w:tr w:rsidR="000F32C5" w14:paraId="62F09EE8" w14:textId="77777777" w:rsidTr="00716361">
        <w:trPr>
          <w:trHeight w:val="20"/>
        </w:trPr>
        <w:tc>
          <w:tcPr>
            <w:tcW w:w="7285" w:type="dxa"/>
            <w:gridSpan w:val="2"/>
          </w:tcPr>
          <w:p w14:paraId="19F5FA0A" w14:textId="77777777" w:rsidR="003E1FC6" w:rsidRPr="007F3FFA" w:rsidRDefault="000F63CF" w:rsidP="00AF3BC2">
            <w:pPr>
              <w:pStyle w:val="ESBodyText"/>
              <w:spacing w:after="0"/>
              <w:rPr>
                <w:sz w:val="20"/>
                <w:szCs w:val="24"/>
                <w:lang w:val="en-AU"/>
              </w:rPr>
            </w:pPr>
            <w:r>
              <w:rPr>
                <w:sz w:val="20"/>
              </w:rPr>
              <w:t>Develop and embed moderation processes across subjects, curriculum, calendars.</w:t>
            </w:r>
          </w:p>
        </w:tc>
        <w:tc>
          <w:tcPr>
            <w:tcW w:w="4500" w:type="dxa"/>
          </w:tcPr>
          <w:p w14:paraId="0C860A82" w14:textId="77777777" w:rsidR="003E1FC6" w:rsidRPr="007F3FFA" w:rsidRDefault="000F63CF"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0D4DCB89" w14:textId="77777777" w:rsidR="000F32C5" w:rsidRDefault="000F63CF">
            <w:r>
              <w:rPr>
                <w:rFonts w:ascii="Wingdings" w:eastAsia="Wingdings" w:hAnsi="Wingdings" w:cs="Wingdings"/>
                <w:color w:val="008000"/>
                <w:sz w:val="24"/>
              </w:rPr>
              <w:sym w:font="Wingdings" w:char="F0FE"/>
            </w:r>
            <w:r>
              <w:rPr>
                <w:rFonts w:eastAsia="Arial"/>
                <w:color w:val="000000"/>
                <w:sz w:val="20"/>
              </w:rPr>
              <w:t xml:space="preserve"> Principal</w:t>
            </w:r>
          </w:p>
        </w:tc>
        <w:tc>
          <w:tcPr>
            <w:tcW w:w="2610" w:type="dxa"/>
          </w:tcPr>
          <w:p w14:paraId="7C8603FC" w14:textId="77777777" w:rsidR="003E1FC6" w:rsidRPr="007F3FFA" w:rsidRDefault="000F63CF" w:rsidP="00AF3BC2">
            <w:pPr>
              <w:pStyle w:val="ESBodyText"/>
              <w:spacing w:after="0"/>
              <w:rPr>
                <w:sz w:val="20"/>
                <w:szCs w:val="24"/>
                <w:lang w:val="en-AU"/>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3330" w:type="dxa"/>
          </w:tcPr>
          <w:p w14:paraId="3C53C3BF" w14:textId="77777777" w:rsidR="0016685E" w:rsidRPr="007F3FFA" w:rsidRDefault="000F63CF" w:rsidP="00AF3BC2">
            <w:pPr>
              <w:pStyle w:val="ESBodyText"/>
              <w:spacing w:after="0"/>
              <w:rPr>
                <w:sz w:val="20"/>
                <w:szCs w:val="24"/>
                <w:lang w:val="en-AU"/>
              </w:rPr>
            </w:pPr>
            <w:r>
              <w:rPr>
                <w:sz w:val="20"/>
              </w:rPr>
              <w:t>from:</w:t>
            </w:r>
            <w:r>
              <w:rPr>
                <w:sz w:val="20"/>
              </w:rPr>
              <w:br/>
              <w:t>Term 1</w:t>
            </w:r>
          </w:p>
          <w:p w14:paraId="7489511F" w14:textId="77777777" w:rsidR="000F32C5" w:rsidRDefault="000F63CF">
            <w:r>
              <w:rPr>
                <w:sz w:val="20"/>
              </w:rPr>
              <w:t>to:</w:t>
            </w:r>
            <w:r>
              <w:rPr>
                <w:sz w:val="20"/>
              </w:rPr>
              <w:br/>
              <w:t>Term 4</w:t>
            </w:r>
          </w:p>
        </w:tc>
        <w:tc>
          <w:tcPr>
            <w:tcW w:w="4410" w:type="dxa"/>
          </w:tcPr>
          <w:p w14:paraId="52FA1130" w14:textId="77777777" w:rsidR="003E1FC6" w:rsidRPr="007F3FFA" w:rsidRDefault="000F63CF" w:rsidP="00AF3BC2">
            <w:pPr>
              <w:pStyle w:val="ESBodyText"/>
              <w:spacing w:after="0"/>
              <w:rPr>
                <w:sz w:val="20"/>
                <w:szCs w:val="24"/>
                <w:lang w:val="en-AU"/>
              </w:rPr>
            </w:pPr>
            <w:r>
              <w:rPr>
                <w:sz w:val="20"/>
              </w:rPr>
              <w:t>$0.00</w:t>
            </w:r>
          </w:p>
          <w:p w14:paraId="5E725340" w14:textId="77777777" w:rsidR="000F32C5" w:rsidRDefault="000F32C5"/>
        </w:tc>
      </w:tr>
      <w:tr w:rsidR="000F32C5" w14:paraId="5044EF2B" w14:textId="77777777" w:rsidTr="00716361">
        <w:trPr>
          <w:trHeight w:val="20"/>
        </w:trPr>
        <w:tc>
          <w:tcPr>
            <w:tcW w:w="7285" w:type="dxa"/>
            <w:gridSpan w:val="2"/>
          </w:tcPr>
          <w:p w14:paraId="440D1042" w14:textId="77777777" w:rsidR="003E1FC6" w:rsidRPr="007F3FFA" w:rsidRDefault="000F63CF" w:rsidP="00AF3BC2">
            <w:pPr>
              <w:pStyle w:val="ESBodyText"/>
              <w:spacing w:after="0"/>
              <w:rPr>
                <w:sz w:val="20"/>
                <w:szCs w:val="24"/>
                <w:lang w:val="en-AU"/>
              </w:rPr>
            </w:pPr>
            <w:r>
              <w:rPr>
                <w:sz w:val="20"/>
              </w:rPr>
              <w:t>Develop communities of practice across teams, subjects, Campuses</w:t>
            </w:r>
          </w:p>
        </w:tc>
        <w:tc>
          <w:tcPr>
            <w:tcW w:w="4500" w:type="dxa"/>
          </w:tcPr>
          <w:p w14:paraId="443595FC" w14:textId="77777777" w:rsidR="003E1FC6" w:rsidRPr="007F3FFA" w:rsidRDefault="000F63CF"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56C7AE80" w14:textId="77777777" w:rsidR="000F32C5" w:rsidRDefault="000F63CF">
            <w:r>
              <w:rPr>
                <w:rFonts w:ascii="Wingdings" w:eastAsia="Wingdings" w:hAnsi="Wingdings" w:cs="Wingdings"/>
                <w:color w:val="008000"/>
                <w:sz w:val="24"/>
              </w:rPr>
              <w:sym w:font="Wingdings" w:char="F0FE"/>
            </w:r>
            <w:r>
              <w:rPr>
                <w:rFonts w:eastAsia="Arial"/>
                <w:color w:val="000000"/>
                <w:sz w:val="20"/>
              </w:rPr>
              <w:t xml:space="preserve"> Principal</w:t>
            </w:r>
          </w:p>
        </w:tc>
        <w:tc>
          <w:tcPr>
            <w:tcW w:w="2610" w:type="dxa"/>
          </w:tcPr>
          <w:p w14:paraId="457E490E" w14:textId="77777777" w:rsidR="003E1FC6" w:rsidRPr="007F3FFA" w:rsidRDefault="000F63CF" w:rsidP="00AF3BC2">
            <w:pPr>
              <w:pStyle w:val="ESBodyText"/>
              <w:spacing w:after="0"/>
              <w:rPr>
                <w:sz w:val="20"/>
                <w:szCs w:val="24"/>
                <w:lang w:val="en-AU"/>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3330" w:type="dxa"/>
          </w:tcPr>
          <w:p w14:paraId="18C56EC9" w14:textId="77777777" w:rsidR="0016685E" w:rsidRPr="007F3FFA" w:rsidRDefault="000F63CF" w:rsidP="00AF3BC2">
            <w:pPr>
              <w:pStyle w:val="ESBodyText"/>
              <w:spacing w:after="0"/>
              <w:rPr>
                <w:sz w:val="20"/>
                <w:szCs w:val="24"/>
                <w:lang w:val="en-AU"/>
              </w:rPr>
            </w:pPr>
            <w:r>
              <w:rPr>
                <w:sz w:val="20"/>
              </w:rPr>
              <w:t>from:</w:t>
            </w:r>
            <w:r>
              <w:rPr>
                <w:sz w:val="20"/>
              </w:rPr>
              <w:br/>
              <w:t>Term 1</w:t>
            </w:r>
          </w:p>
          <w:p w14:paraId="6937E08C" w14:textId="77777777" w:rsidR="000F32C5" w:rsidRDefault="000F63CF">
            <w:r>
              <w:rPr>
                <w:sz w:val="20"/>
              </w:rPr>
              <w:t>to:</w:t>
            </w:r>
            <w:r>
              <w:rPr>
                <w:sz w:val="20"/>
              </w:rPr>
              <w:br/>
              <w:t>Term 4</w:t>
            </w:r>
          </w:p>
        </w:tc>
        <w:tc>
          <w:tcPr>
            <w:tcW w:w="4410" w:type="dxa"/>
          </w:tcPr>
          <w:p w14:paraId="1FAE384C" w14:textId="77777777" w:rsidR="003E1FC6" w:rsidRPr="007F3FFA" w:rsidRDefault="000F63CF" w:rsidP="00AF3BC2">
            <w:pPr>
              <w:pStyle w:val="ESBodyText"/>
              <w:spacing w:after="0"/>
              <w:rPr>
                <w:sz w:val="20"/>
                <w:szCs w:val="24"/>
                <w:lang w:val="en-AU"/>
              </w:rPr>
            </w:pPr>
            <w:r>
              <w:rPr>
                <w:sz w:val="20"/>
              </w:rPr>
              <w:t>$0.00</w:t>
            </w:r>
          </w:p>
          <w:p w14:paraId="79B2827D" w14:textId="77777777" w:rsidR="000F32C5" w:rsidRDefault="000F32C5"/>
        </w:tc>
      </w:tr>
      <w:tr w:rsidR="000F32C5" w14:paraId="095B985E" w14:textId="77777777" w:rsidTr="00716361">
        <w:trPr>
          <w:trHeight w:val="20"/>
        </w:trPr>
        <w:tc>
          <w:tcPr>
            <w:tcW w:w="7285" w:type="dxa"/>
            <w:gridSpan w:val="2"/>
          </w:tcPr>
          <w:p w14:paraId="7F9824E7" w14:textId="77777777" w:rsidR="003E1FC6" w:rsidRPr="007F3FFA" w:rsidRDefault="000F63CF" w:rsidP="00AF3BC2">
            <w:pPr>
              <w:pStyle w:val="ESBodyText"/>
              <w:spacing w:after="0"/>
              <w:rPr>
                <w:sz w:val="20"/>
                <w:szCs w:val="24"/>
                <w:lang w:val="en-AU"/>
              </w:rPr>
            </w:pPr>
            <w:r>
              <w:rPr>
                <w:sz w:val="20"/>
              </w:rPr>
              <w:t>Engage in the instructional coaching aspect of Supervision</w:t>
            </w:r>
          </w:p>
        </w:tc>
        <w:tc>
          <w:tcPr>
            <w:tcW w:w="4500" w:type="dxa"/>
          </w:tcPr>
          <w:p w14:paraId="0ACC9B6C" w14:textId="77777777" w:rsidR="003E1FC6" w:rsidRPr="007F3FFA" w:rsidRDefault="000F63CF"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All staff</w:t>
            </w:r>
          </w:p>
        </w:tc>
        <w:tc>
          <w:tcPr>
            <w:tcW w:w="2610" w:type="dxa"/>
          </w:tcPr>
          <w:p w14:paraId="6673281E" w14:textId="77777777" w:rsidR="003E1FC6" w:rsidRPr="007F3FFA" w:rsidRDefault="000F63CF" w:rsidP="00AF3BC2">
            <w:pPr>
              <w:pStyle w:val="ESBodyText"/>
              <w:spacing w:after="0"/>
              <w:rPr>
                <w:sz w:val="20"/>
                <w:szCs w:val="24"/>
                <w:lang w:val="en-AU"/>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3330" w:type="dxa"/>
          </w:tcPr>
          <w:p w14:paraId="6AD6F557" w14:textId="77777777" w:rsidR="0016685E" w:rsidRPr="007F3FFA" w:rsidRDefault="000F63CF" w:rsidP="00AF3BC2">
            <w:pPr>
              <w:pStyle w:val="ESBodyText"/>
              <w:spacing w:after="0"/>
              <w:rPr>
                <w:sz w:val="20"/>
                <w:szCs w:val="24"/>
                <w:lang w:val="en-AU"/>
              </w:rPr>
            </w:pPr>
            <w:r>
              <w:rPr>
                <w:sz w:val="20"/>
              </w:rPr>
              <w:t>from:</w:t>
            </w:r>
            <w:r>
              <w:rPr>
                <w:sz w:val="20"/>
              </w:rPr>
              <w:br/>
              <w:t>Term 1</w:t>
            </w:r>
          </w:p>
          <w:p w14:paraId="538F00C4" w14:textId="77777777" w:rsidR="000F32C5" w:rsidRDefault="000F63CF">
            <w:r>
              <w:rPr>
                <w:sz w:val="20"/>
              </w:rPr>
              <w:t>to:</w:t>
            </w:r>
            <w:r>
              <w:rPr>
                <w:sz w:val="20"/>
              </w:rPr>
              <w:br/>
            </w:r>
            <w:r>
              <w:rPr>
                <w:sz w:val="20"/>
              </w:rPr>
              <w:t>Term 4</w:t>
            </w:r>
          </w:p>
        </w:tc>
        <w:tc>
          <w:tcPr>
            <w:tcW w:w="4410" w:type="dxa"/>
          </w:tcPr>
          <w:p w14:paraId="301D4A47" w14:textId="77777777" w:rsidR="003E1FC6" w:rsidRPr="007F3FFA" w:rsidRDefault="000F63CF" w:rsidP="00AF3BC2">
            <w:pPr>
              <w:pStyle w:val="ESBodyText"/>
              <w:spacing w:after="0"/>
              <w:rPr>
                <w:sz w:val="20"/>
                <w:szCs w:val="24"/>
                <w:lang w:val="en-AU"/>
              </w:rPr>
            </w:pPr>
            <w:r>
              <w:rPr>
                <w:sz w:val="20"/>
              </w:rPr>
              <w:t>$0.00</w:t>
            </w:r>
          </w:p>
          <w:p w14:paraId="6EB74EEC" w14:textId="77777777" w:rsidR="000F32C5" w:rsidRDefault="000F32C5"/>
        </w:tc>
      </w:tr>
      <w:tr w:rsidR="000F32C5" w14:paraId="147EC5B0" w14:textId="77777777" w:rsidTr="00716361">
        <w:trPr>
          <w:trHeight w:val="20"/>
        </w:trPr>
        <w:tc>
          <w:tcPr>
            <w:tcW w:w="7285" w:type="dxa"/>
            <w:gridSpan w:val="2"/>
          </w:tcPr>
          <w:p w14:paraId="19F0FF87" w14:textId="77777777" w:rsidR="003E1FC6" w:rsidRPr="007F3FFA" w:rsidRDefault="000F63CF" w:rsidP="00AF3BC2">
            <w:pPr>
              <w:pStyle w:val="ESBodyText"/>
              <w:spacing w:after="0"/>
              <w:rPr>
                <w:sz w:val="20"/>
                <w:szCs w:val="24"/>
                <w:lang w:val="en-AU"/>
              </w:rPr>
            </w:pPr>
            <w:r>
              <w:rPr>
                <w:sz w:val="20"/>
              </w:rPr>
              <w:t xml:space="preserve">Share the HIES work completed by the SIT in 2023 to support staff professional development in student engagement  </w:t>
            </w:r>
          </w:p>
        </w:tc>
        <w:tc>
          <w:tcPr>
            <w:tcW w:w="4500" w:type="dxa"/>
          </w:tcPr>
          <w:p w14:paraId="4D87AC6B" w14:textId="77777777" w:rsidR="003E1FC6" w:rsidRPr="007F3FFA" w:rsidRDefault="000F63CF"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Principal</w:t>
            </w:r>
          </w:p>
        </w:tc>
        <w:tc>
          <w:tcPr>
            <w:tcW w:w="2610" w:type="dxa"/>
          </w:tcPr>
          <w:p w14:paraId="68EE5E8F" w14:textId="77777777" w:rsidR="003E1FC6" w:rsidRPr="007F3FFA" w:rsidRDefault="000F63CF" w:rsidP="00AF3BC2">
            <w:pPr>
              <w:pStyle w:val="ESBodyText"/>
              <w:spacing w:after="0"/>
              <w:rPr>
                <w:sz w:val="20"/>
                <w:szCs w:val="24"/>
                <w:lang w:val="en-AU"/>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3330" w:type="dxa"/>
          </w:tcPr>
          <w:p w14:paraId="1BAE7E0D" w14:textId="77777777" w:rsidR="0016685E" w:rsidRPr="007F3FFA" w:rsidRDefault="000F63CF" w:rsidP="00AF3BC2">
            <w:pPr>
              <w:pStyle w:val="ESBodyText"/>
              <w:spacing w:after="0"/>
              <w:rPr>
                <w:sz w:val="20"/>
                <w:szCs w:val="24"/>
                <w:lang w:val="en-AU"/>
              </w:rPr>
            </w:pPr>
            <w:r>
              <w:rPr>
                <w:sz w:val="20"/>
              </w:rPr>
              <w:t>from:</w:t>
            </w:r>
            <w:r>
              <w:rPr>
                <w:sz w:val="20"/>
              </w:rPr>
              <w:br/>
              <w:t>Term 2</w:t>
            </w:r>
          </w:p>
          <w:p w14:paraId="102673FF" w14:textId="77777777" w:rsidR="000F32C5" w:rsidRDefault="000F63CF">
            <w:r>
              <w:rPr>
                <w:sz w:val="20"/>
              </w:rPr>
              <w:t>to:</w:t>
            </w:r>
            <w:r>
              <w:rPr>
                <w:sz w:val="20"/>
              </w:rPr>
              <w:br/>
              <w:t>Term 4</w:t>
            </w:r>
          </w:p>
        </w:tc>
        <w:tc>
          <w:tcPr>
            <w:tcW w:w="4410" w:type="dxa"/>
          </w:tcPr>
          <w:p w14:paraId="2E3CA4C0" w14:textId="77777777" w:rsidR="003E1FC6" w:rsidRPr="007F3FFA" w:rsidRDefault="000F63CF" w:rsidP="00AF3BC2">
            <w:pPr>
              <w:pStyle w:val="ESBodyText"/>
              <w:spacing w:after="0"/>
              <w:rPr>
                <w:sz w:val="20"/>
                <w:szCs w:val="24"/>
                <w:lang w:val="en-AU"/>
              </w:rPr>
            </w:pPr>
            <w:r>
              <w:rPr>
                <w:sz w:val="20"/>
              </w:rPr>
              <w:t>$0.00</w:t>
            </w:r>
          </w:p>
          <w:p w14:paraId="67892C8B" w14:textId="77777777" w:rsidR="000F32C5" w:rsidRDefault="000F32C5"/>
        </w:tc>
      </w:tr>
    </w:tbl>
    <w:p w14:paraId="5E72A7B5" w14:textId="77777777" w:rsidR="006307C3" w:rsidRPr="007F3FFA" w:rsidRDefault="000F63CF" w:rsidP="006C7A56">
      <w:pPr>
        <w:pStyle w:val="ESBodyText"/>
        <w:rPr>
          <w:lang w:val="en-AU"/>
        </w:rPr>
      </w:pPr>
    </w:p>
    <w:p w14:paraId="6F98C27D" w14:textId="77777777" w:rsidR="000F32C5" w:rsidRDefault="000F32C5"/>
    <w:sectPr w:rsidR="000F32C5" w:rsidSect="00C57A96">
      <w:headerReference w:type="even" r:id="rId18"/>
      <w:headerReference w:type="default" r:id="rId19"/>
      <w:footerReference w:type="default" r:id="rId20"/>
      <w:headerReference w:type="first" r:id="rId21"/>
      <w:pgSz w:w="23811" w:h="16838" w:orient="landscape" w:code="8"/>
      <w:pgMar w:top="1304" w:right="2036" w:bottom="1240" w:left="810" w:header="624" w:footer="532" w:gutter="0"/>
      <w:pgNumType w:start="2"/>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FCB9F" w14:textId="77777777" w:rsidR="000F63CF" w:rsidRDefault="000F63CF">
      <w:pPr>
        <w:spacing w:after="0" w:line="240" w:lineRule="auto"/>
      </w:pPr>
      <w:r>
        <w:separator/>
      </w:r>
    </w:p>
  </w:endnote>
  <w:endnote w:type="continuationSeparator" w:id="0">
    <w:p w14:paraId="1ACC8B43" w14:textId="77777777" w:rsidR="000F63CF" w:rsidRDefault="000F6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66949" w14:textId="77777777" w:rsidR="00C76086" w:rsidRDefault="000F63CF" w:rsidP="002953E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476209CF" w14:textId="77777777" w:rsidR="00C76086" w:rsidRDefault="000F63CF" w:rsidP="007B2B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C6B84" w14:textId="77777777" w:rsidR="00C76086" w:rsidRPr="003E29B5" w:rsidRDefault="000F63CF" w:rsidP="008766A4">
    <w:r>
      <w:rPr>
        <w:noProof/>
      </w:rPr>
      <w:drawing>
        <wp:anchor distT="0" distB="0" distL="114300" distR="114300" simplePos="0" relativeHeight="251668480" behindDoc="1" locked="0" layoutInCell="1" allowOverlap="1" wp14:anchorId="23909A8A" wp14:editId="7D856E21">
          <wp:simplePos x="0" y="0"/>
          <wp:positionH relativeFrom="column">
            <wp:posOffset>-140335</wp:posOffset>
          </wp:positionH>
          <wp:positionV relativeFrom="paragraph">
            <wp:posOffset>86360</wp:posOffset>
          </wp:positionV>
          <wp:extent cx="1980000" cy="590400"/>
          <wp:effectExtent l="0" t="0" r="1270" b="635"/>
          <wp:wrapNone/>
          <wp:docPr id="14" name="Picture 14" descr="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Education State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80000" cy="590400"/>
                  </a:xfrm>
                  <a:prstGeom prst="rect">
                    <a:avLst/>
                  </a:prstGeom>
                  <a:noFill/>
                  <a:ln>
                    <a:noFill/>
                  </a:ln>
                </pic:spPr>
              </pic:pic>
            </a:graphicData>
          </a:graphic>
        </wp:anchor>
      </w:drawing>
    </w:r>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DE0CC" w14:textId="77777777" w:rsidR="00C76086" w:rsidRPr="00006534" w:rsidRDefault="000F63CF" w:rsidP="0091722C">
    <w:pPr>
      <w:pStyle w:val="ESSubheading1"/>
      <w:ind w:firstLine="567"/>
    </w:pPr>
    <w:r w:rsidRPr="0091722C">
      <w:rPr>
        <w:noProof/>
        <w:sz w:val="15"/>
        <w:szCs w:val="15"/>
      </w:rPr>
      <w:t>Parkville College (8916) - 2024 - AIP - Actions Outcomes and Activities</w:t>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14:paraId="55D5A74F" w14:textId="77777777" w:rsidR="00C76086" w:rsidRPr="007B2B29" w:rsidRDefault="000F63CF"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831F2" w14:textId="77777777" w:rsidR="000F63CF" w:rsidRDefault="000F63CF">
      <w:pPr>
        <w:spacing w:after="0" w:line="240" w:lineRule="auto"/>
      </w:pPr>
      <w:r>
        <w:separator/>
      </w:r>
    </w:p>
  </w:footnote>
  <w:footnote w:type="continuationSeparator" w:id="0">
    <w:p w14:paraId="1E4D7426" w14:textId="77777777" w:rsidR="000F63CF" w:rsidRDefault="000F63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3E970" w14:textId="77777777" w:rsidR="00180DD4" w:rsidRDefault="000F63CF">
    <w:r>
      <w:rPr>
        <w:noProof/>
        <w:lang w:val="en-AU" w:eastAsia="en-AU"/>
      </w:rPr>
      <mc:AlternateContent>
        <mc:Choice Requires="wps">
          <w:drawing>
            <wp:anchor distT="0" distB="0" distL="114300" distR="114300" simplePos="0" relativeHeight="251660288" behindDoc="0" locked="0" layoutInCell="1" allowOverlap="1" wp14:anchorId="5E9C37EE" wp14:editId="2A1AA0B8">
              <wp:simplePos x="0" y="0"/>
              <wp:positionH relativeFrom="page">
                <wp:align>center</wp:align>
              </wp:positionH>
              <wp:positionV relativeFrom="page">
                <wp:align>center</wp:align>
              </wp:positionV>
              <wp:extent cx="6350000" cy="2286000"/>
              <wp:effectExtent l="0" t="1428750" r="0" b="127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0F77EC04" w14:textId="77777777" w:rsidR="005D0A6A" w:rsidRDefault="000F63CF" w:rsidP="005D0A6A">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5D0A6A" w:rsidP="005D0A6A">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E0F96" w14:textId="77777777" w:rsidR="00C76086" w:rsidRDefault="000F63CF">
    <w:pPr>
      <w:pStyle w:val="Header"/>
    </w:pPr>
    <w:r w:rsidRPr="000C104E">
      <w:rPr>
        <w:noProof/>
        <w:lang w:val="en-AU" w:eastAsia="en-AU"/>
      </w:rPr>
      <w:drawing>
        <wp:anchor distT="0" distB="0" distL="114300" distR="114300" simplePos="0" relativeHeight="251666432" behindDoc="1" locked="0" layoutInCell="1" allowOverlap="1" wp14:anchorId="5A9484F7" wp14:editId="0EBDD492">
          <wp:simplePos x="0" y="0"/>
          <wp:positionH relativeFrom="column">
            <wp:posOffset>7838942</wp:posOffset>
          </wp:positionH>
          <wp:positionV relativeFrom="paragraph">
            <wp:posOffset>-331546</wp:posOffset>
          </wp:positionV>
          <wp:extent cx="1991003" cy="7430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5AD8B041" w14:textId="77777777" w:rsidR="00180DD4" w:rsidRDefault="000F63C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FB610" w14:textId="77777777" w:rsidR="00180DD4" w:rsidRDefault="000F63CF">
    <w:r>
      <w:rPr>
        <w:noProof/>
        <w:lang w:val="en-AU" w:eastAsia="en-AU"/>
      </w:rPr>
      <mc:AlternateContent>
        <mc:Choice Requires="wps">
          <w:drawing>
            <wp:anchor distT="0" distB="0" distL="114300" distR="114300" simplePos="0" relativeHeight="251658240" behindDoc="0" locked="0" layoutInCell="1" allowOverlap="1" wp14:anchorId="02DEEB91" wp14:editId="3CFFCBA7">
              <wp:simplePos x="0" y="0"/>
              <wp:positionH relativeFrom="page">
                <wp:align>center</wp:align>
              </wp:positionH>
              <wp:positionV relativeFrom="page">
                <wp:align>center</wp:align>
              </wp:positionV>
              <wp:extent cx="6350000" cy="2286000"/>
              <wp:effectExtent l="0" t="1428750" r="0" b="127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2B639C1E" w14:textId="77777777" w:rsidR="005D0A6A" w:rsidRDefault="000F63CF" w:rsidP="005D0A6A">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5D0A6A" w:rsidP="005D0A6A">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71EC2" w14:textId="77777777" w:rsidR="00180DD4" w:rsidRDefault="000F63CF">
    <w:r>
      <w:rPr>
        <w:noProof/>
        <w:lang w:val="en-AU" w:eastAsia="en-AU"/>
      </w:rPr>
      <mc:AlternateContent>
        <mc:Choice Requires="wps">
          <w:drawing>
            <wp:anchor distT="0" distB="0" distL="114300" distR="114300" simplePos="0" relativeHeight="251664384" behindDoc="0" locked="0" layoutInCell="1" allowOverlap="1" wp14:anchorId="3C34A56E" wp14:editId="4ABB3CAF">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7F0AC4D1" w14:textId="77777777" w:rsidR="00C259B6" w:rsidRDefault="000F63C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CCBEA" w14:textId="77777777" w:rsidR="00C76086" w:rsidRPr="003E29B5" w:rsidRDefault="000F63CF" w:rsidP="008766A4">
    <w:r w:rsidRPr="000C104E">
      <w:rPr>
        <w:noProof/>
        <w:lang w:val="en-AU" w:eastAsia="en-AU"/>
      </w:rPr>
      <w:drawing>
        <wp:anchor distT="0" distB="0" distL="114300" distR="114300" simplePos="0" relativeHeight="251667456" behindDoc="1" locked="0" layoutInCell="1" allowOverlap="1" wp14:anchorId="0C13E99B" wp14:editId="72F5A597">
          <wp:simplePos x="0" y="0"/>
          <wp:positionH relativeFrom="column">
            <wp:posOffset>11844068</wp:posOffset>
          </wp:positionH>
          <wp:positionV relativeFrom="paragraph">
            <wp:posOffset>-272367</wp:posOffset>
          </wp:positionV>
          <wp:extent cx="1991003" cy="74305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6B17C86A" w14:textId="77777777" w:rsidR="00180DD4" w:rsidRDefault="000F63C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0D122" w14:textId="77777777" w:rsidR="00180DD4" w:rsidRDefault="000F63CF">
    <w:r>
      <w:rPr>
        <w:noProof/>
        <w:lang w:val="en-AU" w:eastAsia="en-AU"/>
      </w:rPr>
      <mc:AlternateContent>
        <mc:Choice Requires="wps">
          <w:drawing>
            <wp:anchor distT="0" distB="0" distL="114300" distR="114300" simplePos="0" relativeHeight="251662336" behindDoc="0" locked="0" layoutInCell="1" allowOverlap="1" wp14:anchorId="54DE7A3B" wp14:editId="76040452">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7C29359D" w14:textId="77777777" w:rsidR="00C259B6" w:rsidRDefault="000F63C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3960527E"/>
    <w:multiLevelType w:val="hybridMultilevel"/>
    <w:tmpl w:val="97505B86"/>
    <w:lvl w:ilvl="0" w:tplc="E2A09C7C">
      <w:start w:val="1"/>
      <w:numFmt w:val="bullet"/>
      <w:pStyle w:val="ESBulletsinTable"/>
      <w:lvlText w:val=""/>
      <w:lvlJc w:val="left"/>
      <w:pPr>
        <w:ind w:left="360" w:hanging="360"/>
      </w:pPr>
      <w:rPr>
        <w:rFonts w:ascii="Symbol" w:hAnsi="Symbol" w:hint="default"/>
        <w:color w:val="AF272F"/>
      </w:rPr>
    </w:lvl>
    <w:lvl w:ilvl="1" w:tplc="D5444D60">
      <w:start w:val="1"/>
      <w:numFmt w:val="bullet"/>
      <w:pStyle w:val="ESBulletsinTableLevel2"/>
      <w:lvlText w:val="o"/>
      <w:lvlJc w:val="left"/>
      <w:pPr>
        <w:ind w:left="1440" w:hanging="360"/>
      </w:pPr>
      <w:rPr>
        <w:rFonts w:ascii="Courier New" w:hAnsi="Courier New" w:cs="Courier New" w:hint="default"/>
      </w:rPr>
    </w:lvl>
    <w:lvl w:ilvl="2" w:tplc="F5206F50" w:tentative="1">
      <w:start w:val="1"/>
      <w:numFmt w:val="bullet"/>
      <w:lvlText w:val=""/>
      <w:lvlJc w:val="left"/>
      <w:pPr>
        <w:ind w:left="2160" w:hanging="360"/>
      </w:pPr>
      <w:rPr>
        <w:rFonts w:ascii="Wingdings" w:hAnsi="Wingdings" w:hint="default"/>
      </w:rPr>
    </w:lvl>
    <w:lvl w:ilvl="3" w:tplc="D7C07A22" w:tentative="1">
      <w:start w:val="1"/>
      <w:numFmt w:val="bullet"/>
      <w:lvlText w:val=""/>
      <w:lvlJc w:val="left"/>
      <w:pPr>
        <w:ind w:left="2880" w:hanging="360"/>
      </w:pPr>
      <w:rPr>
        <w:rFonts w:ascii="Symbol" w:hAnsi="Symbol" w:hint="default"/>
      </w:rPr>
    </w:lvl>
    <w:lvl w:ilvl="4" w:tplc="DE9ECDE4" w:tentative="1">
      <w:start w:val="1"/>
      <w:numFmt w:val="bullet"/>
      <w:lvlText w:val="o"/>
      <w:lvlJc w:val="left"/>
      <w:pPr>
        <w:ind w:left="3600" w:hanging="360"/>
      </w:pPr>
      <w:rPr>
        <w:rFonts w:ascii="Courier New" w:hAnsi="Courier New" w:cs="Courier New" w:hint="default"/>
      </w:rPr>
    </w:lvl>
    <w:lvl w:ilvl="5" w:tplc="1992748A" w:tentative="1">
      <w:start w:val="1"/>
      <w:numFmt w:val="bullet"/>
      <w:lvlText w:val=""/>
      <w:lvlJc w:val="left"/>
      <w:pPr>
        <w:ind w:left="4320" w:hanging="360"/>
      </w:pPr>
      <w:rPr>
        <w:rFonts w:ascii="Wingdings" w:hAnsi="Wingdings" w:hint="default"/>
      </w:rPr>
    </w:lvl>
    <w:lvl w:ilvl="6" w:tplc="56F8D170" w:tentative="1">
      <w:start w:val="1"/>
      <w:numFmt w:val="bullet"/>
      <w:lvlText w:val=""/>
      <w:lvlJc w:val="left"/>
      <w:pPr>
        <w:ind w:left="5040" w:hanging="360"/>
      </w:pPr>
      <w:rPr>
        <w:rFonts w:ascii="Symbol" w:hAnsi="Symbol" w:hint="default"/>
      </w:rPr>
    </w:lvl>
    <w:lvl w:ilvl="7" w:tplc="68C6135C" w:tentative="1">
      <w:start w:val="1"/>
      <w:numFmt w:val="bullet"/>
      <w:lvlText w:val="o"/>
      <w:lvlJc w:val="left"/>
      <w:pPr>
        <w:ind w:left="5760" w:hanging="360"/>
      </w:pPr>
      <w:rPr>
        <w:rFonts w:ascii="Courier New" w:hAnsi="Courier New" w:cs="Courier New" w:hint="default"/>
      </w:rPr>
    </w:lvl>
    <w:lvl w:ilvl="8" w:tplc="FB42B4AA" w:tentative="1">
      <w:start w:val="1"/>
      <w:numFmt w:val="bullet"/>
      <w:lvlText w:val=""/>
      <w:lvlJc w:val="left"/>
      <w:pPr>
        <w:ind w:left="6480" w:hanging="360"/>
      </w:pPr>
      <w:rPr>
        <w:rFonts w:ascii="Wingdings" w:hAnsi="Wingdings" w:hint="default"/>
      </w:rPr>
    </w:lvl>
  </w:abstractNum>
  <w:abstractNum w:abstractNumId="14"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4"/>
  </w:num>
  <w:num w:numId="15">
    <w:abstractNumId w:val="15"/>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2C5"/>
    <w:rsid w:val="000F32C5"/>
    <w:rsid w:val="000F63CF"/>
    <w:rsid w:val="00B84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45DBB"/>
  <w15:docId w15:val="{CF1106EA-CBB8-4325-A8E1-A4D6D7A7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Props1.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C2420114-E379-46BC-8053-E5C074DD3DDB}">
  <ds:schemaRefs>
    <ds:schemaRef ds:uri="http://schemas.openxmlformats.org/officeDocument/2006/bibliography"/>
  </ds:schemaRefs>
</ds:datastoreItem>
</file>

<file path=customXml/itemProps4.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A78D826A-78A9-4A6C-8034-99F2E8A12FB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Jenelle Miller</cp:lastModifiedBy>
  <cp:revision>2</cp:revision>
  <dcterms:created xsi:type="dcterms:W3CDTF">2024-03-08T02:40:00Z</dcterms:created>
  <dcterms:modified xsi:type="dcterms:W3CDTF">2024-03-08T02:40:00Z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